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FB4190" w:rsidRDefault="005A70CC" w:rsidP="00A14250">
      <w:pPr>
        <w:pStyle w:val="Title"/>
        <w:jc w:val="left"/>
        <w:rPr>
          <w:rFonts w:ascii="Century Gothic" w:hAnsi="Century Gothic" w:cs="Calibri"/>
          <w:szCs w:val="24"/>
        </w:rPr>
      </w:pPr>
      <w:r w:rsidRPr="00FB4190">
        <w:rPr>
          <w:rFonts w:ascii="Century Gothic" w:hAnsi="Century Gothic"/>
          <w:noProof/>
          <w:szCs w:val="24"/>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FB4190" w:rsidRDefault="00A14250" w:rsidP="00647B15">
      <w:pPr>
        <w:pStyle w:val="Title"/>
        <w:rPr>
          <w:rFonts w:ascii="Century Gothic" w:hAnsi="Century Gothic" w:cs="Calibri"/>
          <w:szCs w:val="24"/>
          <w:u w:val="single"/>
        </w:rPr>
      </w:pPr>
    </w:p>
    <w:p w14:paraId="7F901F0B" w14:textId="77777777" w:rsidR="00A14250" w:rsidRPr="00FB4190" w:rsidRDefault="00A14250" w:rsidP="00647B15">
      <w:pPr>
        <w:pStyle w:val="Title"/>
        <w:rPr>
          <w:rFonts w:ascii="Century Gothic" w:hAnsi="Century Gothic" w:cs="Calibri"/>
          <w:szCs w:val="24"/>
          <w:u w:val="single"/>
        </w:rPr>
      </w:pPr>
    </w:p>
    <w:p w14:paraId="5703EDC5" w14:textId="77777777" w:rsidR="00A14250" w:rsidRPr="00FB4190" w:rsidRDefault="00A14250" w:rsidP="00647B15">
      <w:pPr>
        <w:pStyle w:val="Title"/>
        <w:rPr>
          <w:rFonts w:ascii="Century Gothic" w:hAnsi="Century Gothic" w:cs="Calibri"/>
          <w:szCs w:val="24"/>
          <w:u w:val="single"/>
        </w:rPr>
      </w:pPr>
    </w:p>
    <w:p w14:paraId="4CC5734F" w14:textId="77777777" w:rsidR="00A14250" w:rsidRPr="00FB4190" w:rsidRDefault="00A14250" w:rsidP="00647B15">
      <w:pPr>
        <w:pStyle w:val="Title"/>
        <w:rPr>
          <w:rFonts w:ascii="Century Gothic" w:hAnsi="Century Gothic" w:cs="Calibri"/>
          <w:szCs w:val="24"/>
          <w:u w:val="single"/>
        </w:rPr>
      </w:pPr>
    </w:p>
    <w:p w14:paraId="4DE5883F" w14:textId="77777777" w:rsidR="00A14250" w:rsidRPr="00FB4190" w:rsidRDefault="00A14250" w:rsidP="00647B15">
      <w:pPr>
        <w:pStyle w:val="Title"/>
        <w:rPr>
          <w:rFonts w:ascii="Century Gothic" w:hAnsi="Century Gothic" w:cs="Calibri"/>
          <w:szCs w:val="24"/>
          <w:u w:val="single"/>
        </w:rPr>
      </w:pPr>
    </w:p>
    <w:p w14:paraId="57B224BD" w14:textId="77777777" w:rsidR="00FB4190" w:rsidRPr="00FB4190" w:rsidRDefault="00FB4190" w:rsidP="00647B15">
      <w:pPr>
        <w:pStyle w:val="Title"/>
        <w:rPr>
          <w:rFonts w:ascii="Century Gothic" w:hAnsi="Century Gothic" w:cs="Calibri"/>
          <w:szCs w:val="24"/>
          <w:u w:val="single"/>
        </w:rPr>
      </w:pPr>
    </w:p>
    <w:p w14:paraId="79A8BDF6" w14:textId="6258BE59" w:rsidR="004E3BC9" w:rsidRPr="00FB4190" w:rsidRDefault="00FB4190">
      <w:pPr>
        <w:pStyle w:val="Title"/>
        <w:rPr>
          <w:rFonts w:ascii="Century Gothic" w:hAnsi="Century Gothic" w:cs="Calibri"/>
          <w:szCs w:val="24"/>
        </w:rPr>
      </w:pPr>
      <w:r w:rsidRPr="00FB4190">
        <w:rPr>
          <w:rFonts w:ascii="Century Gothic" w:hAnsi="Century Gothic" w:cs="Calibri"/>
          <w:szCs w:val="24"/>
        </w:rPr>
        <w:t xml:space="preserve">STAFF RECRUITMENT AND SCREENING POLICY </w:t>
      </w:r>
    </w:p>
    <w:p w14:paraId="6731F336" w14:textId="77777777" w:rsidR="00854DFC" w:rsidRPr="00FB4190" w:rsidRDefault="00854DFC" w:rsidP="00854DFC">
      <w:pPr>
        <w:pStyle w:val="ListParagraph"/>
        <w:ind w:left="0"/>
        <w:rPr>
          <w:rFonts w:ascii="Century Gothic" w:hAnsi="Century Gothic" w:cs="Arial"/>
          <w:bCs/>
          <w:sz w:val="24"/>
          <w:szCs w:val="24"/>
        </w:rPr>
      </w:pPr>
    </w:p>
    <w:p w14:paraId="6A654967"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Policy Statement</w:t>
      </w:r>
    </w:p>
    <w:p w14:paraId="4ABDE735"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Kingdom Christian School is committed to safeguarding and promoting the welfare of children and young people and expects all staff, volunteers and governors to share this commitment. The school adopts robust safer recruitment and selection procedures designed to deter, identify and reject individuals who may pose a risk to children.</w:t>
      </w:r>
    </w:p>
    <w:p w14:paraId="725BC095"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Safeguarding is a key priority at every stage of the recruitment process.</w:t>
      </w:r>
    </w:p>
    <w:p w14:paraId="44F7F649"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78794510">
          <v:rect id="_x0000_i1025" style="width:0;height:1.5pt" o:hralign="center" o:hrstd="t" o:hr="t" fillcolor="#a0a0a0" stroked="f"/>
        </w:pict>
      </w:r>
    </w:p>
    <w:p w14:paraId="77B0268F"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Statutory and Regulatory Framework</w:t>
      </w:r>
    </w:p>
    <w:p w14:paraId="3BC42633"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This policy has regard to the following legislation and guidance:</w:t>
      </w:r>
    </w:p>
    <w:p w14:paraId="6EFA3BE1" w14:textId="77777777" w:rsidR="00FB4190" w:rsidRPr="00FB4190" w:rsidRDefault="00FB4190" w:rsidP="00FB4190">
      <w:pPr>
        <w:numPr>
          <w:ilvl w:val="0"/>
          <w:numId w:val="4"/>
        </w:numPr>
        <w:rPr>
          <w:rFonts w:ascii="Century Gothic" w:hAnsi="Century Gothic" w:cs="Calibri"/>
          <w:sz w:val="24"/>
          <w:szCs w:val="24"/>
          <w:lang w:val="en-GB"/>
        </w:rPr>
      </w:pPr>
      <w:r w:rsidRPr="00FB4190">
        <w:rPr>
          <w:rFonts w:ascii="Century Gothic" w:hAnsi="Century Gothic" w:cs="Calibri"/>
          <w:sz w:val="24"/>
          <w:szCs w:val="24"/>
          <w:lang w:val="en-GB"/>
        </w:rPr>
        <w:t>ISI Regulatory Requirements (Part 3 – Welfare, Health and Safety)</w:t>
      </w:r>
    </w:p>
    <w:p w14:paraId="10D82046" w14:textId="7A59DCFE" w:rsidR="00FB4190" w:rsidRPr="00FB4190" w:rsidRDefault="00FB4190" w:rsidP="00FB4190">
      <w:pPr>
        <w:numPr>
          <w:ilvl w:val="0"/>
          <w:numId w:val="4"/>
        </w:numPr>
        <w:rPr>
          <w:rFonts w:ascii="Century Gothic" w:hAnsi="Century Gothic" w:cs="Calibri"/>
          <w:sz w:val="24"/>
          <w:szCs w:val="24"/>
          <w:lang w:val="en-GB"/>
        </w:rPr>
      </w:pPr>
      <w:r w:rsidRPr="00FB4190">
        <w:rPr>
          <w:rFonts w:ascii="Century Gothic" w:hAnsi="Century Gothic" w:cs="Calibri"/>
          <w:sz w:val="24"/>
          <w:szCs w:val="24"/>
          <w:lang w:val="en-GB"/>
        </w:rPr>
        <w:t xml:space="preserve">Keeping Children Safe in Education (KCSIE) – </w:t>
      </w:r>
      <w:r w:rsidRPr="00FB4190">
        <w:rPr>
          <w:rFonts w:ascii="Century Gothic" w:hAnsi="Century Gothic" w:cs="Calibri"/>
          <w:sz w:val="24"/>
          <w:szCs w:val="24"/>
          <w:highlight w:val="yellow"/>
          <w:lang w:val="en-GB"/>
        </w:rPr>
        <w:t>20</w:t>
      </w:r>
      <w:r w:rsidRPr="00DB50E2">
        <w:rPr>
          <w:rFonts w:ascii="Century Gothic" w:hAnsi="Century Gothic" w:cs="Calibri"/>
          <w:sz w:val="24"/>
          <w:szCs w:val="24"/>
          <w:highlight w:val="yellow"/>
          <w:lang w:val="en-GB"/>
        </w:rPr>
        <w:t>2</w:t>
      </w:r>
      <w:r w:rsidR="00A876BE" w:rsidRPr="00DB50E2">
        <w:rPr>
          <w:rFonts w:ascii="Century Gothic" w:hAnsi="Century Gothic" w:cs="Calibri"/>
          <w:sz w:val="24"/>
          <w:szCs w:val="24"/>
          <w:highlight w:val="yellow"/>
          <w:lang w:val="en-GB"/>
        </w:rPr>
        <w:t>6</w:t>
      </w:r>
    </w:p>
    <w:p w14:paraId="4E5AE8E2" w14:textId="46C72215" w:rsidR="00FB4190" w:rsidRPr="00FB4190" w:rsidRDefault="00FB4190" w:rsidP="00FB4190">
      <w:pPr>
        <w:numPr>
          <w:ilvl w:val="0"/>
          <w:numId w:val="4"/>
        </w:numPr>
        <w:rPr>
          <w:rFonts w:ascii="Century Gothic" w:hAnsi="Century Gothic" w:cs="Calibri"/>
          <w:sz w:val="24"/>
          <w:szCs w:val="24"/>
          <w:lang w:val="en-GB"/>
        </w:rPr>
      </w:pPr>
      <w:r w:rsidRPr="00FB4190">
        <w:rPr>
          <w:rFonts w:ascii="Century Gothic" w:hAnsi="Century Gothic" w:cs="Calibri"/>
          <w:sz w:val="24"/>
          <w:szCs w:val="24"/>
          <w:lang w:val="en-GB"/>
        </w:rPr>
        <w:t xml:space="preserve">Working Together to Safeguard Children </w:t>
      </w:r>
      <w:r w:rsidRPr="00FB4190">
        <w:rPr>
          <w:rFonts w:ascii="Century Gothic" w:hAnsi="Century Gothic" w:cs="Calibri"/>
          <w:sz w:val="24"/>
          <w:szCs w:val="24"/>
          <w:highlight w:val="yellow"/>
          <w:lang w:val="en-GB"/>
        </w:rPr>
        <w:t>(202</w:t>
      </w:r>
      <w:r>
        <w:rPr>
          <w:rFonts w:ascii="Century Gothic" w:hAnsi="Century Gothic" w:cs="Calibri"/>
          <w:sz w:val="24"/>
          <w:szCs w:val="24"/>
          <w:highlight w:val="yellow"/>
          <w:lang w:val="en-GB"/>
        </w:rPr>
        <w:t>6</w:t>
      </w:r>
      <w:r w:rsidRPr="00FB4190">
        <w:rPr>
          <w:rFonts w:ascii="Century Gothic" w:hAnsi="Century Gothic" w:cs="Calibri"/>
          <w:sz w:val="24"/>
          <w:szCs w:val="24"/>
          <w:highlight w:val="yellow"/>
          <w:lang w:val="en-GB"/>
        </w:rPr>
        <w:t>)</w:t>
      </w:r>
    </w:p>
    <w:p w14:paraId="10A4FC92" w14:textId="77777777" w:rsidR="00FB4190" w:rsidRPr="00FB4190" w:rsidRDefault="00FB4190" w:rsidP="00FB4190">
      <w:pPr>
        <w:numPr>
          <w:ilvl w:val="0"/>
          <w:numId w:val="4"/>
        </w:numPr>
        <w:rPr>
          <w:rFonts w:ascii="Century Gothic" w:hAnsi="Century Gothic" w:cs="Calibri"/>
          <w:sz w:val="24"/>
          <w:szCs w:val="24"/>
          <w:lang w:val="en-GB"/>
        </w:rPr>
      </w:pPr>
      <w:r w:rsidRPr="00FB4190">
        <w:rPr>
          <w:rFonts w:ascii="Century Gothic" w:hAnsi="Century Gothic" w:cs="Calibri"/>
          <w:sz w:val="24"/>
          <w:szCs w:val="24"/>
          <w:lang w:val="en-GB"/>
        </w:rPr>
        <w:t>The Education (Independent School Standards) Regulations</w:t>
      </w:r>
    </w:p>
    <w:p w14:paraId="247A380B" w14:textId="77777777" w:rsidR="00FB4190" w:rsidRPr="00FB4190" w:rsidRDefault="00FB4190" w:rsidP="00FB4190">
      <w:pPr>
        <w:numPr>
          <w:ilvl w:val="0"/>
          <w:numId w:val="4"/>
        </w:numPr>
        <w:rPr>
          <w:rFonts w:ascii="Century Gothic" w:hAnsi="Century Gothic" w:cs="Calibri"/>
          <w:sz w:val="24"/>
          <w:szCs w:val="24"/>
          <w:lang w:val="en-GB"/>
        </w:rPr>
      </w:pPr>
      <w:r w:rsidRPr="00FB4190">
        <w:rPr>
          <w:rFonts w:ascii="Century Gothic" w:hAnsi="Century Gothic" w:cs="Calibri"/>
          <w:sz w:val="24"/>
          <w:szCs w:val="24"/>
          <w:lang w:val="en-GB"/>
        </w:rPr>
        <w:t>The Children Act 1989 and 2004</w:t>
      </w:r>
    </w:p>
    <w:p w14:paraId="7FC4D103" w14:textId="77777777" w:rsidR="00FB4190" w:rsidRPr="00FB4190" w:rsidRDefault="00FB4190" w:rsidP="00FB4190">
      <w:pPr>
        <w:numPr>
          <w:ilvl w:val="0"/>
          <w:numId w:val="4"/>
        </w:numPr>
        <w:rPr>
          <w:rFonts w:ascii="Century Gothic" w:hAnsi="Century Gothic" w:cs="Calibri"/>
          <w:sz w:val="24"/>
          <w:szCs w:val="24"/>
          <w:lang w:val="en-GB"/>
        </w:rPr>
      </w:pPr>
      <w:r w:rsidRPr="00FB4190">
        <w:rPr>
          <w:rFonts w:ascii="Century Gothic" w:hAnsi="Century Gothic" w:cs="Calibri"/>
          <w:sz w:val="24"/>
          <w:szCs w:val="24"/>
          <w:lang w:val="en-GB"/>
        </w:rPr>
        <w:t>The Safeguarding Vulnerable Groups Act 2006</w:t>
      </w:r>
    </w:p>
    <w:p w14:paraId="3C936A2F" w14:textId="77777777" w:rsidR="00FB4190" w:rsidRPr="00FB4190" w:rsidRDefault="00FB4190" w:rsidP="00FB4190">
      <w:pPr>
        <w:numPr>
          <w:ilvl w:val="0"/>
          <w:numId w:val="4"/>
        </w:numPr>
        <w:rPr>
          <w:rFonts w:ascii="Century Gothic" w:hAnsi="Century Gothic" w:cs="Calibri"/>
          <w:sz w:val="24"/>
          <w:szCs w:val="24"/>
          <w:lang w:val="en-GB"/>
        </w:rPr>
      </w:pPr>
      <w:r w:rsidRPr="00FB4190">
        <w:rPr>
          <w:rFonts w:ascii="Century Gothic" w:hAnsi="Century Gothic" w:cs="Calibri"/>
          <w:sz w:val="24"/>
          <w:szCs w:val="24"/>
          <w:lang w:val="en-GB"/>
        </w:rPr>
        <w:t>The Childcare Act 2006 (as amended)</w:t>
      </w:r>
    </w:p>
    <w:p w14:paraId="7E5D5DEB" w14:textId="77777777" w:rsidR="00FB4190" w:rsidRPr="00FB4190" w:rsidRDefault="00FB4190" w:rsidP="00FB4190">
      <w:pPr>
        <w:numPr>
          <w:ilvl w:val="0"/>
          <w:numId w:val="4"/>
        </w:numPr>
        <w:rPr>
          <w:rFonts w:ascii="Century Gothic" w:hAnsi="Century Gothic" w:cs="Calibri"/>
          <w:sz w:val="24"/>
          <w:szCs w:val="24"/>
          <w:lang w:val="en-GB"/>
        </w:rPr>
      </w:pPr>
      <w:r w:rsidRPr="00FB4190">
        <w:rPr>
          <w:rFonts w:ascii="Century Gothic" w:hAnsi="Century Gothic" w:cs="Calibri"/>
          <w:sz w:val="24"/>
          <w:szCs w:val="24"/>
          <w:lang w:val="en-GB"/>
        </w:rPr>
        <w:t>Equality Act 2010</w:t>
      </w:r>
    </w:p>
    <w:p w14:paraId="5EE90032" w14:textId="77777777" w:rsidR="00FB4190" w:rsidRPr="00FB4190" w:rsidRDefault="00FB4190" w:rsidP="00FB4190">
      <w:pPr>
        <w:numPr>
          <w:ilvl w:val="0"/>
          <w:numId w:val="4"/>
        </w:numPr>
        <w:rPr>
          <w:rFonts w:ascii="Century Gothic" w:hAnsi="Century Gothic" w:cs="Calibri"/>
          <w:sz w:val="24"/>
          <w:szCs w:val="24"/>
          <w:lang w:val="en-GB"/>
        </w:rPr>
      </w:pPr>
      <w:r w:rsidRPr="00FB4190">
        <w:rPr>
          <w:rFonts w:ascii="Century Gothic" w:hAnsi="Century Gothic" w:cs="Calibri"/>
          <w:sz w:val="24"/>
          <w:szCs w:val="24"/>
          <w:lang w:val="en-GB"/>
        </w:rPr>
        <w:t>Data Protection Act 2018 and UK GDPR</w:t>
      </w:r>
    </w:p>
    <w:p w14:paraId="2BB979DF"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5F5B7D03">
          <v:rect id="_x0000_i1026" style="width:0;height:1.5pt" o:hralign="center" o:hrstd="t" o:hr="t" fillcolor="#a0a0a0" stroked="f"/>
        </w:pict>
      </w:r>
    </w:p>
    <w:p w14:paraId="05853595"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Safer Recruitment Principles</w:t>
      </w:r>
    </w:p>
    <w:p w14:paraId="6265593D"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The school ensures that:</w:t>
      </w:r>
    </w:p>
    <w:p w14:paraId="651D5745" w14:textId="77777777" w:rsidR="00FB4190" w:rsidRPr="00FB4190" w:rsidRDefault="00FB4190" w:rsidP="00FB4190">
      <w:pPr>
        <w:numPr>
          <w:ilvl w:val="0"/>
          <w:numId w:val="5"/>
        </w:numPr>
        <w:rPr>
          <w:rFonts w:ascii="Century Gothic" w:hAnsi="Century Gothic" w:cs="Calibri"/>
          <w:sz w:val="24"/>
          <w:szCs w:val="24"/>
          <w:lang w:val="en-GB"/>
        </w:rPr>
      </w:pPr>
      <w:r w:rsidRPr="00FB4190">
        <w:rPr>
          <w:rFonts w:ascii="Century Gothic" w:hAnsi="Century Gothic" w:cs="Calibri"/>
          <w:sz w:val="24"/>
          <w:szCs w:val="24"/>
          <w:lang w:val="en-GB"/>
        </w:rPr>
        <w:t>safeguarding considerations are integral to recruitment and selection</w:t>
      </w:r>
    </w:p>
    <w:p w14:paraId="31A9D14D" w14:textId="77777777" w:rsidR="00FB4190" w:rsidRPr="00FB4190" w:rsidRDefault="00FB4190" w:rsidP="00FB4190">
      <w:pPr>
        <w:numPr>
          <w:ilvl w:val="0"/>
          <w:numId w:val="5"/>
        </w:numPr>
        <w:rPr>
          <w:rFonts w:ascii="Century Gothic" w:hAnsi="Century Gothic" w:cs="Calibri"/>
          <w:sz w:val="24"/>
          <w:szCs w:val="24"/>
          <w:lang w:val="en-GB"/>
        </w:rPr>
      </w:pPr>
      <w:r w:rsidRPr="00FB4190">
        <w:rPr>
          <w:rFonts w:ascii="Century Gothic" w:hAnsi="Century Gothic" w:cs="Calibri"/>
          <w:sz w:val="24"/>
          <w:szCs w:val="24"/>
          <w:lang w:val="en-GB"/>
        </w:rPr>
        <w:t>job descriptions and person specifications include safeguarding responsibilities</w:t>
      </w:r>
    </w:p>
    <w:p w14:paraId="5ACF4BA4" w14:textId="77777777" w:rsidR="00FB4190" w:rsidRPr="00FB4190" w:rsidRDefault="00FB4190" w:rsidP="00FB4190">
      <w:pPr>
        <w:numPr>
          <w:ilvl w:val="0"/>
          <w:numId w:val="5"/>
        </w:numPr>
        <w:rPr>
          <w:rFonts w:ascii="Century Gothic" w:hAnsi="Century Gothic" w:cs="Calibri"/>
          <w:sz w:val="24"/>
          <w:szCs w:val="24"/>
          <w:lang w:val="en-GB"/>
        </w:rPr>
      </w:pPr>
      <w:r w:rsidRPr="00FB4190">
        <w:rPr>
          <w:rFonts w:ascii="Century Gothic" w:hAnsi="Century Gothic" w:cs="Calibri"/>
          <w:sz w:val="24"/>
          <w:szCs w:val="24"/>
          <w:lang w:val="en-GB"/>
        </w:rPr>
        <w:t>at least one member of every recruitment panel has completed safer recruitment training</w:t>
      </w:r>
    </w:p>
    <w:p w14:paraId="5D95B628" w14:textId="77777777" w:rsidR="00FB4190" w:rsidRPr="00FB4190" w:rsidRDefault="00FB4190" w:rsidP="00FB4190">
      <w:pPr>
        <w:numPr>
          <w:ilvl w:val="0"/>
          <w:numId w:val="5"/>
        </w:numPr>
        <w:rPr>
          <w:rFonts w:ascii="Century Gothic" w:hAnsi="Century Gothic" w:cs="Calibri"/>
          <w:sz w:val="24"/>
          <w:szCs w:val="24"/>
          <w:lang w:val="en-GB"/>
        </w:rPr>
      </w:pPr>
      <w:r w:rsidRPr="00FB4190">
        <w:rPr>
          <w:rFonts w:ascii="Century Gothic" w:hAnsi="Century Gothic" w:cs="Calibri"/>
          <w:sz w:val="24"/>
          <w:szCs w:val="24"/>
          <w:lang w:val="en-GB"/>
        </w:rPr>
        <w:t>consistent procedures are followed for all appointments</w:t>
      </w:r>
    </w:p>
    <w:p w14:paraId="537A05BB"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53D7B2C8">
          <v:rect id="_x0000_i1027" style="width:0;height:1.5pt" o:hralign="center" o:hrstd="t" o:hr="t" fillcolor="#a0a0a0" stroked="f"/>
        </w:pict>
      </w:r>
    </w:p>
    <w:p w14:paraId="0B3AB1AD"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Advertising and Applications</w:t>
      </w:r>
    </w:p>
    <w:p w14:paraId="65BEEC0C" w14:textId="77777777" w:rsidR="00FB4190" w:rsidRPr="00FB4190" w:rsidRDefault="00FB4190" w:rsidP="00FB4190">
      <w:pPr>
        <w:numPr>
          <w:ilvl w:val="0"/>
          <w:numId w:val="6"/>
        </w:numPr>
        <w:rPr>
          <w:rFonts w:ascii="Century Gothic" w:hAnsi="Century Gothic" w:cs="Calibri"/>
          <w:sz w:val="24"/>
          <w:szCs w:val="24"/>
          <w:lang w:val="en-GB"/>
        </w:rPr>
      </w:pPr>
      <w:r w:rsidRPr="00FB4190">
        <w:rPr>
          <w:rFonts w:ascii="Century Gothic" w:hAnsi="Century Gothic" w:cs="Calibri"/>
          <w:sz w:val="24"/>
          <w:szCs w:val="24"/>
          <w:lang w:val="en-GB"/>
        </w:rPr>
        <w:t>All vacancies are advertised with a clear safeguarding statement.</w:t>
      </w:r>
    </w:p>
    <w:p w14:paraId="68727D05" w14:textId="77777777" w:rsidR="00FB4190" w:rsidRPr="00FB4190" w:rsidRDefault="00FB4190" w:rsidP="00FB4190">
      <w:pPr>
        <w:numPr>
          <w:ilvl w:val="0"/>
          <w:numId w:val="6"/>
        </w:numPr>
        <w:rPr>
          <w:rFonts w:ascii="Century Gothic" w:hAnsi="Century Gothic" w:cs="Calibri"/>
          <w:sz w:val="24"/>
          <w:szCs w:val="24"/>
          <w:lang w:val="en-GB"/>
        </w:rPr>
      </w:pPr>
      <w:r w:rsidRPr="00FB4190">
        <w:rPr>
          <w:rFonts w:ascii="Century Gothic" w:hAnsi="Century Gothic" w:cs="Calibri"/>
          <w:sz w:val="24"/>
          <w:szCs w:val="24"/>
          <w:lang w:val="en-GB"/>
        </w:rPr>
        <w:t>Application forms must be completed in full; CVs may be submitted in support but will not be accepted alone.</w:t>
      </w:r>
    </w:p>
    <w:p w14:paraId="0B3321E7" w14:textId="77777777" w:rsidR="00FB4190" w:rsidRPr="00FB4190" w:rsidRDefault="00FB4190" w:rsidP="00FB4190">
      <w:pPr>
        <w:numPr>
          <w:ilvl w:val="0"/>
          <w:numId w:val="6"/>
        </w:numPr>
        <w:rPr>
          <w:rFonts w:ascii="Century Gothic" w:hAnsi="Century Gothic" w:cs="Calibri"/>
          <w:sz w:val="24"/>
          <w:szCs w:val="24"/>
          <w:lang w:val="en-GB"/>
        </w:rPr>
      </w:pPr>
      <w:r w:rsidRPr="00FB4190">
        <w:rPr>
          <w:rFonts w:ascii="Century Gothic" w:hAnsi="Century Gothic" w:cs="Calibri"/>
          <w:sz w:val="24"/>
          <w:szCs w:val="24"/>
          <w:lang w:val="en-GB"/>
        </w:rPr>
        <w:t>Applicants must provide a full employment history with explanations for any gaps.</w:t>
      </w:r>
    </w:p>
    <w:p w14:paraId="43A862C6"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lastRenderedPageBreak/>
        <w:pict w14:anchorId="14F28291">
          <v:rect id="_x0000_i1028" style="width:0;height:1.5pt" o:hralign="center" o:hrstd="t" o:hr="t" fillcolor="#a0a0a0" stroked="f"/>
        </w:pict>
      </w:r>
    </w:p>
    <w:p w14:paraId="2DE22730"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Shortlisting and Interview</w:t>
      </w:r>
    </w:p>
    <w:p w14:paraId="58062D6F" w14:textId="77777777" w:rsidR="00FB4190" w:rsidRPr="00FB4190" w:rsidRDefault="00FB4190" w:rsidP="00FB4190">
      <w:pPr>
        <w:numPr>
          <w:ilvl w:val="0"/>
          <w:numId w:val="7"/>
        </w:numPr>
        <w:rPr>
          <w:rFonts w:ascii="Century Gothic" w:hAnsi="Century Gothic" w:cs="Calibri"/>
          <w:sz w:val="24"/>
          <w:szCs w:val="24"/>
          <w:lang w:val="en-GB"/>
        </w:rPr>
      </w:pPr>
      <w:r w:rsidRPr="00FB4190">
        <w:rPr>
          <w:rFonts w:ascii="Century Gothic" w:hAnsi="Century Gothic" w:cs="Calibri"/>
          <w:sz w:val="24"/>
          <w:szCs w:val="24"/>
          <w:lang w:val="en-GB"/>
        </w:rPr>
        <w:t>Shortlisting is carried out against the person specification.</w:t>
      </w:r>
    </w:p>
    <w:p w14:paraId="0009E2BB" w14:textId="77777777" w:rsidR="00FB4190" w:rsidRPr="00FB4190" w:rsidRDefault="00FB4190" w:rsidP="00FB4190">
      <w:pPr>
        <w:numPr>
          <w:ilvl w:val="0"/>
          <w:numId w:val="7"/>
        </w:numPr>
        <w:rPr>
          <w:rFonts w:ascii="Century Gothic" w:hAnsi="Century Gothic" w:cs="Calibri"/>
          <w:sz w:val="24"/>
          <w:szCs w:val="24"/>
          <w:lang w:val="en-GB"/>
        </w:rPr>
      </w:pPr>
      <w:r w:rsidRPr="00FB4190">
        <w:rPr>
          <w:rFonts w:ascii="Century Gothic" w:hAnsi="Century Gothic" w:cs="Calibri"/>
          <w:sz w:val="24"/>
          <w:szCs w:val="24"/>
          <w:lang w:val="en-GB"/>
        </w:rPr>
        <w:t>Candidates invited to interview will be required to bring original documentation confirming:</w:t>
      </w:r>
    </w:p>
    <w:p w14:paraId="164BC686" w14:textId="77777777" w:rsidR="00FB4190" w:rsidRPr="00FB4190" w:rsidRDefault="00FB4190" w:rsidP="00FB4190">
      <w:pPr>
        <w:numPr>
          <w:ilvl w:val="1"/>
          <w:numId w:val="7"/>
        </w:numPr>
        <w:rPr>
          <w:rFonts w:ascii="Century Gothic" w:hAnsi="Century Gothic" w:cs="Calibri"/>
          <w:sz w:val="24"/>
          <w:szCs w:val="24"/>
          <w:lang w:val="en-GB"/>
        </w:rPr>
      </w:pPr>
      <w:r w:rsidRPr="00FB4190">
        <w:rPr>
          <w:rFonts w:ascii="Century Gothic" w:hAnsi="Century Gothic" w:cs="Calibri"/>
          <w:sz w:val="24"/>
          <w:szCs w:val="24"/>
          <w:lang w:val="en-GB"/>
        </w:rPr>
        <w:t>identity</w:t>
      </w:r>
    </w:p>
    <w:p w14:paraId="740BCB0F" w14:textId="77777777" w:rsidR="00FB4190" w:rsidRPr="00FB4190" w:rsidRDefault="00FB4190" w:rsidP="00FB4190">
      <w:pPr>
        <w:numPr>
          <w:ilvl w:val="1"/>
          <w:numId w:val="7"/>
        </w:numPr>
        <w:rPr>
          <w:rFonts w:ascii="Century Gothic" w:hAnsi="Century Gothic" w:cs="Calibri"/>
          <w:sz w:val="24"/>
          <w:szCs w:val="24"/>
          <w:lang w:val="en-GB"/>
        </w:rPr>
      </w:pPr>
      <w:r w:rsidRPr="00FB4190">
        <w:rPr>
          <w:rFonts w:ascii="Century Gothic" w:hAnsi="Century Gothic" w:cs="Calibri"/>
          <w:sz w:val="24"/>
          <w:szCs w:val="24"/>
          <w:lang w:val="en-GB"/>
        </w:rPr>
        <w:t>right to work in the UK</w:t>
      </w:r>
    </w:p>
    <w:p w14:paraId="0379F7C8" w14:textId="77777777" w:rsidR="00FB4190" w:rsidRPr="00FB4190" w:rsidRDefault="00FB4190" w:rsidP="00FB4190">
      <w:pPr>
        <w:numPr>
          <w:ilvl w:val="1"/>
          <w:numId w:val="7"/>
        </w:numPr>
        <w:rPr>
          <w:rFonts w:ascii="Century Gothic" w:hAnsi="Century Gothic" w:cs="Calibri"/>
          <w:sz w:val="24"/>
          <w:szCs w:val="24"/>
          <w:lang w:val="en-GB"/>
        </w:rPr>
      </w:pPr>
      <w:r w:rsidRPr="00FB4190">
        <w:rPr>
          <w:rFonts w:ascii="Century Gothic" w:hAnsi="Century Gothic" w:cs="Calibri"/>
          <w:sz w:val="24"/>
          <w:szCs w:val="24"/>
          <w:lang w:val="en-GB"/>
        </w:rPr>
        <w:t>relevant qualifications</w:t>
      </w:r>
    </w:p>
    <w:p w14:paraId="79236255" w14:textId="77777777" w:rsidR="00FB4190" w:rsidRPr="00FB4190" w:rsidRDefault="00FB4190" w:rsidP="00FB4190">
      <w:pPr>
        <w:numPr>
          <w:ilvl w:val="0"/>
          <w:numId w:val="7"/>
        </w:numPr>
        <w:rPr>
          <w:rFonts w:ascii="Century Gothic" w:hAnsi="Century Gothic" w:cs="Calibri"/>
          <w:sz w:val="24"/>
          <w:szCs w:val="24"/>
          <w:lang w:val="en-GB"/>
        </w:rPr>
      </w:pPr>
      <w:r w:rsidRPr="00FB4190">
        <w:rPr>
          <w:rFonts w:ascii="Century Gothic" w:hAnsi="Century Gothic" w:cs="Calibri"/>
          <w:sz w:val="24"/>
          <w:szCs w:val="24"/>
          <w:lang w:val="en-GB"/>
        </w:rPr>
        <w:t>Interviews are conducted face-to-face by a panel, at least one member of which has current safer recruitment training.</w:t>
      </w:r>
    </w:p>
    <w:p w14:paraId="5D805D4C" w14:textId="77777777" w:rsidR="00FB4190" w:rsidRPr="00FB4190" w:rsidRDefault="00FB4190" w:rsidP="00FB4190">
      <w:pPr>
        <w:numPr>
          <w:ilvl w:val="0"/>
          <w:numId w:val="7"/>
        </w:numPr>
        <w:rPr>
          <w:rFonts w:ascii="Century Gothic" w:hAnsi="Century Gothic" w:cs="Calibri"/>
          <w:sz w:val="24"/>
          <w:szCs w:val="24"/>
          <w:lang w:val="en-GB"/>
        </w:rPr>
      </w:pPr>
      <w:r w:rsidRPr="00FB4190">
        <w:rPr>
          <w:rFonts w:ascii="Century Gothic" w:hAnsi="Century Gothic" w:cs="Calibri"/>
          <w:sz w:val="24"/>
          <w:szCs w:val="24"/>
          <w:lang w:val="en-GB"/>
        </w:rPr>
        <w:t>The interview process includes:</w:t>
      </w:r>
    </w:p>
    <w:p w14:paraId="208827B8" w14:textId="77777777" w:rsidR="00FB4190" w:rsidRPr="00FB4190" w:rsidRDefault="00FB4190" w:rsidP="00FB4190">
      <w:pPr>
        <w:numPr>
          <w:ilvl w:val="1"/>
          <w:numId w:val="7"/>
        </w:numPr>
        <w:rPr>
          <w:rFonts w:ascii="Century Gothic" w:hAnsi="Century Gothic" w:cs="Calibri"/>
          <w:sz w:val="24"/>
          <w:szCs w:val="24"/>
          <w:lang w:val="en-GB"/>
        </w:rPr>
      </w:pPr>
      <w:r w:rsidRPr="00FB4190">
        <w:rPr>
          <w:rFonts w:ascii="Century Gothic" w:hAnsi="Century Gothic" w:cs="Calibri"/>
          <w:sz w:val="24"/>
          <w:szCs w:val="24"/>
          <w:lang w:val="en-GB"/>
        </w:rPr>
        <w:t>exploration of employment history and any gaps</w:t>
      </w:r>
    </w:p>
    <w:p w14:paraId="22688208" w14:textId="77777777" w:rsidR="00FB4190" w:rsidRPr="00FB4190" w:rsidRDefault="00FB4190" w:rsidP="00FB4190">
      <w:pPr>
        <w:numPr>
          <w:ilvl w:val="1"/>
          <w:numId w:val="7"/>
        </w:numPr>
        <w:rPr>
          <w:rFonts w:ascii="Century Gothic" w:hAnsi="Century Gothic" w:cs="Calibri"/>
          <w:sz w:val="24"/>
          <w:szCs w:val="24"/>
          <w:lang w:val="en-GB"/>
        </w:rPr>
      </w:pPr>
      <w:r w:rsidRPr="00FB4190">
        <w:rPr>
          <w:rFonts w:ascii="Century Gothic" w:hAnsi="Century Gothic" w:cs="Calibri"/>
          <w:sz w:val="24"/>
          <w:szCs w:val="24"/>
          <w:lang w:val="en-GB"/>
        </w:rPr>
        <w:t>assessment of suitability to work with children</w:t>
      </w:r>
    </w:p>
    <w:p w14:paraId="1E512BA0" w14:textId="77777777" w:rsidR="00FB4190" w:rsidRPr="00FB4190" w:rsidRDefault="00FB4190" w:rsidP="00FB4190">
      <w:pPr>
        <w:numPr>
          <w:ilvl w:val="1"/>
          <w:numId w:val="7"/>
        </w:numPr>
        <w:rPr>
          <w:rFonts w:ascii="Century Gothic" w:hAnsi="Century Gothic" w:cs="Calibri"/>
          <w:sz w:val="24"/>
          <w:szCs w:val="24"/>
          <w:lang w:val="en-GB"/>
        </w:rPr>
      </w:pPr>
      <w:r w:rsidRPr="00FB4190">
        <w:rPr>
          <w:rFonts w:ascii="Century Gothic" w:hAnsi="Century Gothic" w:cs="Calibri"/>
          <w:sz w:val="24"/>
          <w:szCs w:val="24"/>
          <w:lang w:val="en-GB"/>
        </w:rPr>
        <w:t>specific safeguarding-related questions</w:t>
      </w:r>
    </w:p>
    <w:p w14:paraId="2B034DE0" w14:textId="77777777" w:rsidR="00FB4190" w:rsidRPr="00FB4190" w:rsidRDefault="00FB4190" w:rsidP="00FB4190">
      <w:pPr>
        <w:numPr>
          <w:ilvl w:val="1"/>
          <w:numId w:val="7"/>
        </w:numPr>
        <w:rPr>
          <w:rFonts w:ascii="Century Gothic" w:hAnsi="Century Gothic" w:cs="Calibri"/>
          <w:sz w:val="24"/>
          <w:szCs w:val="24"/>
          <w:lang w:val="en-GB"/>
        </w:rPr>
      </w:pPr>
      <w:r w:rsidRPr="00FB4190">
        <w:rPr>
          <w:rFonts w:ascii="Century Gothic" w:hAnsi="Century Gothic" w:cs="Calibri"/>
          <w:sz w:val="24"/>
          <w:szCs w:val="24"/>
          <w:lang w:val="en-GB"/>
        </w:rPr>
        <w:t>observation of teaching or interaction with pupils where appropriate</w:t>
      </w:r>
    </w:p>
    <w:p w14:paraId="38CF5F6B"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3687BB56">
          <v:rect id="_x0000_i1029" style="width:0;height:1.5pt" o:hralign="center" o:hrstd="t" o:hr="t" fillcolor="#a0a0a0" stroked="f"/>
        </w:pict>
      </w:r>
    </w:p>
    <w:p w14:paraId="068C6BEF"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References</w:t>
      </w:r>
    </w:p>
    <w:p w14:paraId="54155E0E" w14:textId="77777777" w:rsidR="00FB4190" w:rsidRPr="00FB4190" w:rsidRDefault="00FB4190" w:rsidP="00FB4190">
      <w:pPr>
        <w:numPr>
          <w:ilvl w:val="0"/>
          <w:numId w:val="8"/>
        </w:numPr>
        <w:rPr>
          <w:rFonts w:ascii="Century Gothic" w:hAnsi="Century Gothic" w:cs="Calibri"/>
          <w:sz w:val="24"/>
          <w:szCs w:val="24"/>
          <w:lang w:val="en-GB"/>
        </w:rPr>
      </w:pPr>
      <w:r w:rsidRPr="00FB4190">
        <w:rPr>
          <w:rFonts w:ascii="Century Gothic" w:hAnsi="Century Gothic" w:cs="Calibri"/>
          <w:sz w:val="24"/>
          <w:szCs w:val="24"/>
          <w:lang w:val="en-GB"/>
        </w:rPr>
        <w:t>At least two references are obtained prior to appointment.</w:t>
      </w:r>
    </w:p>
    <w:p w14:paraId="52C61BB2" w14:textId="77777777" w:rsidR="00FB4190" w:rsidRPr="00FB4190" w:rsidRDefault="00FB4190" w:rsidP="00FB4190">
      <w:pPr>
        <w:numPr>
          <w:ilvl w:val="0"/>
          <w:numId w:val="8"/>
        </w:numPr>
        <w:rPr>
          <w:rFonts w:ascii="Century Gothic" w:hAnsi="Century Gothic" w:cs="Calibri"/>
          <w:sz w:val="24"/>
          <w:szCs w:val="24"/>
          <w:lang w:val="en-GB"/>
        </w:rPr>
      </w:pPr>
      <w:r w:rsidRPr="00FB4190">
        <w:rPr>
          <w:rFonts w:ascii="Century Gothic" w:hAnsi="Century Gothic" w:cs="Calibri"/>
          <w:sz w:val="24"/>
          <w:szCs w:val="24"/>
          <w:lang w:val="en-GB"/>
        </w:rPr>
        <w:t>One reference must be from the most recent employer and, where possible, from a role involving children.</w:t>
      </w:r>
    </w:p>
    <w:p w14:paraId="152168FD" w14:textId="77777777" w:rsidR="00FB4190" w:rsidRPr="00FB4190" w:rsidRDefault="00FB4190" w:rsidP="00FB4190">
      <w:pPr>
        <w:numPr>
          <w:ilvl w:val="0"/>
          <w:numId w:val="8"/>
        </w:numPr>
        <w:rPr>
          <w:rFonts w:ascii="Century Gothic" w:hAnsi="Century Gothic" w:cs="Calibri"/>
          <w:sz w:val="24"/>
          <w:szCs w:val="24"/>
          <w:lang w:val="en-GB"/>
        </w:rPr>
      </w:pPr>
      <w:r w:rsidRPr="00FB4190">
        <w:rPr>
          <w:rFonts w:ascii="Century Gothic" w:hAnsi="Century Gothic" w:cs="Calibri"/>
          <w:sz w:val="24"/>
          <w:szCs w:val="24"/>
          <w:lang w:val="en-GB"/>
        </w:rPr>
        <w:t>References are sought directly from referees and include questions about:</w:t>
      </w:r>
    </w:p>
    <w:p w14:paraId="3DC565E9" w14:textId="77777777" w:rsidR="00FB4190" w:rsidRPr="00FB4190" w:rsidRDefault="00FB4190" w:rsidP="00FB4190">
      <w:pPr>
        <w:numPr>
          <w:ilvl w:val="1"/>
          <w:numId w:val="8"/>
        </w:numPr>
        <w:rPr>
          <w:rFonts w:ascii="Century Gothic" w:hAnsi="Century Gothic" w:cs="Calibri"/>
          <w:sz w:val="24"/>
          <w:szCs w:val="24"/>
          <w:lang w:val="en-GB"/>
        </w:rPr>
      </w:pPr>
      <w:r w:rsidRPr="00FB4190">
        <w:rPr>
          <w:rFonts w:ascii="Century Gothic" w:hAnsi="Century Gothic" w:cs="Calibri"/>
          <w:sz w:val="24"/>
          <w:szCs w:val="24"/>
          <w:lang w:val="en-GB"/>
        </w:rPr>
        <w:t>suitability to work with children</w:t>
      </w:r>
    </w:p>
    <w:p w14:paraId="58E377BB" w14:textId="77777777" w:rsidR="00FB4190" w:rsidRPr="00FB4190" w:rsidRDefault="00FB4190" w:rsidP="00FB4190">
      <w:pPr>
        <w:numPr>
          <w:ilvl w:val="1"/>
          <w:numId w:val="8"/>
        </w:numPr>
        <w:rPr>
          <w:rFonts w:ascii="Century Gothic" w:hAnsi="Century Gothic" w:cs="Calibri"/>
          <w:sz w:val="24"/>
          <w:szCs w:val="24"/>
          <w:lang w:val="en-GB"/>
        </w:rPr>
      </w:pPr>
      <w:r w:rsidRPr="00FB4190">
        <w:rPr>
          <w:rFonts w:ascii="Century Gothic" w:hAnsi="Century Gothic" w:cs="Calibri"/>
          <w:sz w:val="24"/>
          <w:szCs w:val="24"/>
          <w:lang w:val="en-GB"/>
        </w:rPr>
        <w:t>disciplinary history</w:t>
      </w:r>
    </w:p>
    <w:p w14:paraId="297523D7" w14:textId="77777777" w:rsidR="00FB4190" w:rsidRPr="00FB4190" w:rsidRDefault="00FB4190" w:rsidP="00FB4190">
      <w:pPr>
        <w:numPr>
          <w:ilvl w:val="1"/>
          <w:numId w:val="8"/>
        </w:numPr>
        <w:rPr>
          <w:rFonts w:ascii="Century Gothic" w:hAnsi="Century Gothic" w:cs="Calibri"/>
          <w:sz w:val="24"/>
          <w:szCs w:val="24"/>
          <w:lang w:val="en-GB"/>
        </w:rPr>
      </w:pPr>
      <w:r w:rsidRPr="00FB4190">
        <w:rPr>
          <w:rFonts w:ascii="Century Gothic" w:hAnsi="Century Gothic" w:cs="Calibri"/>
          <w:sz w:val="24"/>
          <w:szCs w:val="24"/>
          <w:lang w:val="en-GB"/>
        </w:rPr>
        <w:t>any safeguarding concerns or allegations</w:t>
      </w:r>
    </w:p>
    <w:p w14:paraId="0DECBFF5" w14:textId="77777777" w:rsidR="00FB4190" w:rsidRPr="00FB4190" w:rsidRDefault="00FB4190" w:rsidP="00FB4190">
      <w:pPr>
        <w:numPr>
          <w:ilvl w:val="0"/>
          <w:numId w:val="8"/>
        </w:numPr>
        <w:rPr>
          <w:rFonts w:ascii="Century Gothic" w:hAnsi="Century Gothic" w:cs="Calibri"/>
          <w:sz w:val="24"/>
          <w:szCs w:val="24"/>
          <w:lang w:val="en-GB"/>
        </w:rPr>
      </w:pPr>
      <w:r w:rsidRPr="00FB4190">
        <w:rPr>
          <w:rFonts w:ascii="Century Gothic" w:hAnsi="Century Gothic" w:cs="Calibri"/>
          <w:sz w:val="24"/>
          <w:szCs w:val="24"/>
          <w:lang w:val="en-GB"/>
        </w:rPr>
        <w:t>References are checked and followed up where necessary.</w:t>
      </w:r>
    </w:p>
    <w:p w14:paraId="4E8CCD1B"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102A90BC">
          <v:rect id="_x0000_i1030" style="width:0;height:1.5pt" o:hralign="center" o:hrstd="t" o:hr="t" fillcolor="#a0a0a0" stroked="f"/>
        </w:pict>
      </w:r>
    </w:p>
    <w:p w14:paraId="0AA55A01"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Pre-Employment Checks</w:t>
      </w:r>
    </w:p>
    <w:p w14:paraId="047AA000"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An offer of employment is conditional upon the satisfactory completion of all required checks. These include, where applicable:</w:t>
      </w:r>
    </w:p>
    <w:p w14:paraId="6F58C5FC" w14:textId="77777777" w:rsidR="00FB4190" w:rsidRPr="00FB4190" w:rsidRDefault="00FB4190" w:rsidP="00FB4190">
      <w:pPr>
        <w:numPr>
          <w:ilvl w:val="0"/>
          <w:numId w:val="9"/>
        </w:numPr>
        <w:rPr>
          <w:rFonts w:ascii="Century Gothic" w:hAnsi="Century Gothic" w:cs="Calibri"/>
          <w:sz w:val="24"/>
          <w:szCs w:val="24"/>
          <w:lang w:val="en-GB"/>
        </w:rPr>
      </w:pPr>
      <w:r w:rsidRPr="00FB4190">
        <w:rPr>
          <w:rFonts w:ascii="Century Gothic" w:hAnsi="Century Gothic" w:cs="Calibri"/>
          <w:sz w:val="24"/>
          <w:szCs w:val="24"/>
          <w:lang w:val="en-GB"/>
        </w:rPr>
        <w:t>enhanced DBS check with barred list information (for regulated activity)</w:t>
      </w:r>
    </w:p>
    <w:p w14:paraId="3BB05845" w14:textId="77777777" w:rsidR="00FB4190" w:rsidRPr="00FB4190" w:rsidRDefault="00FB4190" w:rsidP="00FB4190">
      <w:pPr>
        <w:numPr>
          <w:ilvl w:val="0"/>
          <w:numId w:val="9"/>
        </w:numPr>
        <w:rPr>
          <w:rFonts w:ascii="Century Gothic" w:hAnsi="Century Gothic" w:cs="Calibri"/>
          <w:sz w:val="24"/>
          <w:szCs w:val="24"/>
          <w:lang w:val="en-GB"/>
        </w:rPr>
      </w:pPr>
      <w:r w:rsidRPr="00FB4190">
        <w:rPr>
          <w:rFonts w:ascii="Century Gothic" w:hAnsi="Century Gothic" w:cs="Calibri"/>
          <w:sz w:val="24"/>
          <w:szCs w:val="24"/>
          <w:lang w:val="en-GB"/>
        </w:rPr>
        <w:t>verification of identity</w:t>
      </w:r>
    </w:p>
    <w:p w14:paraId="7737357E" w14:textId="77777777" w:rsidR="00FB4190" w:rsidRPr="00FB4190" w:rsidRDefault="00FB4190" w:rsidP="00FB4190">
      <w:pPr>
        <w:numPr>
          <w:ilvl w:val="0"/>
          <w:numId w:val="9"/>
        </w:numPr>
        <w:rPr>
          <w:rFonts w:ascii="Century Gothic" w:hAnsi="Century Gothic" w:cs="Calibri"/>
          <w:sz w:val="24"/>
          <w:szCs w:val="24"/>
          <w:lang w:val="en-GB"/>
        </w:rPr>
      </w:pPr>
      <w:r w:rsidRPr="00FB4190">
        <w:rPr>
          <w:rFonts w:ascii="Century Gothic" w:hAnsi="Century Gothic" w:cs="Calibri"/>
          <w:sz w:val="24"/>
          <w:szCs w:val="24"/>
          <w:lang w:val="en-GB"/>
        </w:rPr>
        <w:t>right to work in the UK</w:t>
      </w:r>
    </w:p>
    <w:p w14:paraId="1C0C083B" w14:textId="77777777" w:rsidR="00FB4190" w:rsidRPr="00FB4190" w:rsidRDefault="00FB4190" w:rsidP="00FB4190">
      <w:pPr>
        <w:numPr>
          <w:ilvl w:val="0"/>
          <w:numId w:val="9"/>
        </w:numPr>
        <w:rPr>
          <w:rFonts w:ascii="Century Gothic" w:hAnsi="Century Gothic" w:cs="Calibri"/>
          <w:sz w:val="24"/>
          <w:szCs w:val="24"/>
          <w:lang w:val="en-GB"/>
        </w:rPr>
      </w:pPr>
      <w:r w:rsidRPr="00FB4190">
        <w:rPr>
          <w:rFonts w:ascii="Century Gothic" w:hAnsi="Century Gothic" w:cs="Calibri"/>
          <w:sz w:val="24"/>
          <w:szCs w:val="24"/>
          <w:lang w:val="en-GB"/>
        </w:rPr>
        <w:t>verification of qualifications</w:t>
      </w:r>
    </w:p>
    <w:p w14:paraId="14A470D0" w14:textId="77777777" w:rsidR="00FB4190" w:rsidRPr="00FB4190" w:rsidRDefault="00FB4190" w:rsidP="00FB4190">
      <w:pPr>
        <w:numPr>
          <w:ilvl w:val="0"/>
          <w:numId w:val="9"/>
        </w:numPr>
        <w:rPr>
          <w:rFonts w:ascii="Century Gothic" w:hAnsi="Century Gothic" w:cs="Calibri"/>
          <w:sz w:val="24"/>
          <w:szCs w:val="24"/>
          <w:lang w:val="en-GB"/>
        </w:rPr>
      </w:pPr>
      <w:r w:rsidRPr="00FB4190">
        <w:rPr>
          <w:rFonts w:ascii="Century Gothic" w:hAnsi="Century Gothic" w:cs="Calibri"/>
          <w:sz w:val="24"/>
          <w:szCs w:val="24"/>
          <w:lang w:val="en-GB"/>
        </w:rPr>
        <w:t>prohibition from teaching check (where applicable)</w:t>
      </w:r>
    </w:p>
    <w:p w14:paraId="0388A9F1" w14:textId="77777777" w:rsidR="00FB4190" w:rsidRPr="00FB4190" w:rsidRDefault="00FB4190" w:rsidP="00FB4190">
      <w:pPr>
        <w:numPr>
          <w:ilvl w:val="0"/>
          <w:numId w:val="9"/>
        </w:numPr>
        <w:rPr>
          <w:rFonts w:ascii="Century Gothic" w:hAnsi="Century Gothic" w:cs="Calibri"/>
          <w:sz w:val="24"/>
          <w:szCs w:val="24"/>
          <w:lang w:val="en-GB"/>
        </w:rPr>
      </w:pPr>
      <w:r w:rsidRPr="00FB4190">
        <w:rPr>
          <w:rFonts w:ascii="Century Gothic" w:hAnsi="Century Gothic" w:cs="Calibri"/>
          <w:sz w:val="24"/>
          <w:szCs w:val="24"/>
          <w:lang w:val="en-GB"/>
        </w:rPr>
        <w:t>prohibition from management check (where applicable)</w:t>
      </w:r>
    </w:p>
    <w:p w14:paraId="2CEC35E1" w14:textId="77777777" w:rsidR="00FB4190" w:rsidRPr="00FB4190" w:rsidRDefault="00FB4190" w:rsidP="00FB4190">
      <w:pPr>
        <w:numPr>
          <w:ilvl w:val="0"/>
          <w:numId w:val="9"/>
        </w:numPr>
        <w:rPr>
          <w:rFonts w:ascii="Century Gothic" w:hAnsi="Century Gothic" w:cs="Calibri"/>
          <w:sz w:val="24"/>
          <w:szCs w:val="24"/>
          <w:lang w:val="en-GB"/>
        </w:rPr>
      </w:pPr>
      <w:r w:rsidRPr="00FB4190">
        <w:rPr>
          <w:rFonts w:ascii="Century Gothic" w:hAnsi="Century Gothic" w:cs="Calibri"/>
          <w:sz w:val="24"/>
          <w:szCs w:val="24"/>
          <w:lang w:val="en-GB"/>
        </w:rPr>
        <w:t>overseas criminal record checks where the individual has lived or worked abroad</w:t>
      </w:r>
    </w:p>
    <w:p w14:paraId="7CDBBC78" w14:textId="77777777" w:rsidR="00FB4190" w:rsidRPr="00FB4190" w:rsidRDefault="00FB4190" w:rsidP="00FB4190">
      <w:pPr>
        <w:numPr>
          <w:ilvl w:val="0"/>
          <w:numId w:val="9"/>
        </w:numPr>
        <w:rPr>
          <w:rFonts w:ascii="Century Gothic" w:hAnsi="Century Gothic" w:cs="Calibri"/>
          <w:sz w:val="24"/>
          <w:szCs w:val="24"/>
          <w:lang w:val="en-GB"/>
        </w:rPr>
      </w:pPr>
      <w:r w:rsidRPr="00FB4190">
        <w:rPr>
          <w:rFonts w:ascii="Century Gothic" w:hAnsi="Century Gothic" w:cs="Calibri"/>
          <w:sz w:val="24"/>
          <w:szCs w:val="24"/>
          <w:lang w:val="en-GB"/>
        </w:rPr>
        <w:t>medical fitness declaration</w:t>
      </w:r>
    </w:p>
    <w:p w14:paraId="14DA4F97" w14:textId="77777777" w:rsidR="00FB4190" w:rsidRPr="00FB4190" w:rsidRDefault="00FB4190" w:rsidP="00FB4190">
      <w:pPr>
        <w:numPr>
          <w:ilvl w:val="0"/>
          <w:numId w:val="9"/>
        </w:numPr>
        <w:rPr>
          <w:rFonts w:ascii="Century Gothic" w:hAnsi="Century Gothic" w:cs="Calibri"/>
          <w:sz w:val="24"/>
          <w:szCs w:val="24"/>
          <w:lang w:val="en-GB"/>
        </w:rPr>
      </w:pPr>
      <w:r w:rsidRPr="00FB4190">
        <w:rPr>
          <w:rFonts w:ascii="Century Gothic" w:hAnsi="Century Gothic" w:cs="Calibri"/>
          <w:sz w:val="24"/>
          <w:szCs w:val="24"/>
          <w:lang w:val="en-GB"/>
        </w:rPr>
        <w:t>disqualification under the Childcare Act 2006 declaration</w:t>
      </w:r>
    </w:p>
    <w:p w14:paraId="162C2169"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The school will not knowingly employ or engage any person who is barred from working with children.</w:t>
      </w:r>
    </w:p>
    <w:p w14:paraId="360A6C8C"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4BFF4281">
          <v:rect id="_x0000_i1031" style="width:0;height:1.5pt" o:hralign="center" o:hrstd="t" o:hr="t" fillcolor="#a0a0a0" stroked="f"/>
        </w:pict>
      </w:r>
    </w:p>
    <w:p w14:paraId="48F30190"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Commencing Employment Prior to DBS Clearance</w:t>
      </w:r>
    </w:p>
    <w:p w14:paraId="2D8FCED3"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In exceptional circumstances, a member of staff may commence work before DBS clearance is received, provided that:</w:t>
      </w:r>
    </w:p>
    <w:p w14:paraId="00FE4282" w14:textId="77777777" w:rsidR="00FB4190" w:rsidRPr="00FB4190" w:rsidRDefault="00FB4190" w:rsidP="00FB4190">
      <w:pPr>
        <w:numPr>
          <w:ilvl w:val="0"/>
          <w:numId w:val="10"/>
        </w:numPr>
        <w:rPr>
          <w:rFonts w:ascii="Century Gothic" w:hAnsi="Century Gothic" w:cs="Calibri"/>
          <w:sz w:val="24"/>
          <w:szCs w:val="24"/>
          <w:lang w:val="en-GB"/>
        </w:rPr>
      </w:pPr>
      <w:r w:rsidRPr="00FB4190">
        <w:rPr>
          <w:rFonts w:ascii="Century Gothic" w:hAnsi="Century Gothic" w:cs="Calibri"/>
          <w:sz w:val="24"/>
          <w:szCs w:val="24"/>
          <w:lang w:val="en-GB"/>
        </w:rPr>
        <w:t>all other checks have been completed satisfactorily</w:t>
      </w:r>
    </w:p>
    <w:p w14:paraId="354A1E23" w14:textId="77777777" w:rsidR="00FB4190" w:rsidRPr="00FB4190" w:rsidRDefault="00FB4190" w:rsidP="00FB4190">
      <w:pPr>
        <w:numPr>
          <w:ilvl w:val="0"/>
          <w:numId w:val="10"/>
        </w:numPr>
        <w:rPr>
          <w:rFonts w:ascii="Century Gothic" w:hAnsi="Century Gothic" w:cs="Calibri"/>
          <w:sz w:val="24"/>
          <w:szCs w:val="24"/>
          <w:lang w:val="en-GB"/>
        </w:rPr>
      </w:pPr>
      <w:r w:rsidRPr="00FB4190">
        <w:rPr>
          <w:rFonts w:ascii="Century Gothic" w:hAnsi="Century Gothic" w:cs="Calibri"/>
          <w:sz w:val="24"/>
          <w:szCs w:val="24"/>
          <w:lang w:val="en-GB"/>
        </w:rPr>
        <w:t>a separate barred list check has been completed</w:t>
      </w:r>
    </w:p>
    <w:p w14:paraId="7773054C" w14:textId="77777777" w:rsidR="00FB4190" w:rsidRPr="00FB4190" w:rsidRDefault="00FB4190" w:rsidP="00FB4190">
      <w:pPr>
        <w:numPr>
          <w:ilvl w:val="0"/>
          <w:numId w:val="10"/>
        </w:numPr>
        <w:rPr>
          <w:rFonts w:ascii="Century Gothic" w:hAnsi="Century Gothic" w:cs="Calibri"/>
          <w:sz w:val="24"/>
          <w:szCs w:val="24"/>
          <w:lang w:val="en-GB"/>
        </w:rPr>
      </w:pPr>
      <w:r w:rsidRPr="00FB4190">
        <w:rPr>
          <w:rFonts w:ascii="Century Gothic" w:hAnsi="Century Gothic" w:cs="Calibri"/>
          <w:sz w:val="24"/>
          <w:szCs w:val="24"/>
          <w:lang w:val="en-GB"/>
        </w:rPr>
        <w:lastRenderedPageBreak/>
        <w:t>a written risk assessment is undertaken by the Headteacher</w:t>
      </w:r>
    </w:p>
    <w:p w14:paraId="129F1F1F" w14:textId="77777777" w:rsidR="00FB4190" w:rsidRPr="00FB4190" w:rsidRDefault="00FB4190" w:rsidP="00FB4190">
      <w:pPr>
        <w:numPr>
          <w:ilvl w:val="0"/>
          <w:numId w:val="10"/>
        </w:numPr>
        <w:rPr>
          <w:rFonts w:ascii="Century Gothic" w:hAnsi="Century Gothic" w:cs="Calibri"/>
          <w:sz w:val="24"/>
          <w:szCs w:val="24"/>
          <w:lang w:val="en-GB"/>
        </w:rPr>
      </w:pPr>
      <w:r w:rsidRPr="00FB4190">
        <w:rPr>
          <w:rFonts w:ascii="Century Gothic" w:hAnsi="Century Gothic" w:cs="Calibri"/>
          <w:sz w:val="24"/>
          <w:szCs w:val="24"/>
          <w:lang w:val="en-GB"/>
        </w:rPr>
        <w:t>the individual is appropriately supervised at all times</w:t>
      </w:r>
    </w:p>
    <w:p w14:paraId="7D79B6B5" w14:textId="77777777" w:rsidR="00FB4190" w:rsidRPr="00FB4190" w:rsidRDefault="00FB4190" w:rsidP="00FB4190">
      <w:pPr>
        <w:numPr>
          <w:ilvl w:val="0"/>
          <w:numId w:val="10"/>
        </w:numPr>
        <w:rPr>
          <w:rFonts w:ascii="Century Gothic" w:hAnsi="Century Gothic" w:cs="Calibri"/>
          <w:sz w:val="24"/>
          <w:szCs w:val="24"/>
          <w:lang w:val="en-GB"/>
        </w:rPr>
      </w:pPr>
      <w:r w:rsidRPr="00FB4190">
        <w:rPr>
          <w:rFonts w:ascii="Century Gothic" w:hAnsi="Century Gothic" w:cs="Calibri"/>
          <w:sz w:val="24"/>
          <w:szCs w:val="24"/>
          <w:lang w:val="en-GB"/>
        </w:rPr>
        <w:t>the risk assessment is reviewed regularly</w:t>
      </w:r>
    </w:p>
    <w:p w14:paraId="416344C6"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Details are recorded on the Single Central Register (SCR).</w:t>
      </w:r>
    </w:p>
    <w:p w14:paraId="1852460F"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1AA73046">
          <v:rect id="_x0000_i1032" style="width:0;height:1.5pt" o:hralign="center" o:hrstd="t" o:hr="t" fillcolor="#a0a0a0" stroked="f"/>
        </w:pict>
      </w:r>
    </w:p>
    <w:p w14:paraId="27567708"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Single Central Register (SCR)</w:t>
      </w:r>
    </w:p>
    <w:p w14:paraId="3B212F9E"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The school maintains a Single Central Register in line with statutory requirements. The SCR records all required checks for:</w:t>
      </w:r>
    </w:p>
    <w:p w14:paraId="032CA5B5" w14:textId="77777777" w:rsidR="00FB4190" w:rsidRPr="00FB4190" w:rsidRDefault="00FB4190" w:rsidP="00FB4190">
      <w:pPr>
        <w:numPr>
          <w:ilvl w:val="0"/>
          <w:numId w:val="11"/>
        </w:numPr>
        <w:rPr>
          <w:rFonts w:ascii="Century Gothic" w:hAnsi="Century Gothic" w:cs="Calibri"/>
          <w:sz w:val="24"/>
          <w:szCs w:val="24"/>
          <w:lang w:val="en-GB"/>
        </w:rPr>
      </w:pPr>
      <w:r w:rsidRPr="00FB4190">
        <w:rPr>
          <w:rFonts w:ascii="Century Gothic" w:hAnsi="Century Gothic" w:cs="Calibri"/>
          <w:sz w:val="24"/>
          <w:szCs w:val="24"/>
          <w:lang w:val="en-GB"/>
        </w:rPr>
        <w:t>staff</w:t>
      </w:r>
    </w:p>
    <w:p w14:paraId="62DDB40B" w14:textId="77777777" w:rsidR="00FB4190" w:rsidRPr="00FB4190" w:rsidRDefault="00FB4190" w:rsidP="00FB4190">
      <w:pPr>
        <w:numPr>
          <w:ilvl w:val="0"/>
          <w:numId w:val="11"/>
        </w:numPr>
        <w:rPr>
          <w:rFonts w:ascii="Century Gothic" w:hAnsi="Century Gothic" w:cs="Calibri"/>
          <w:sz w:val="24"/>
          <w:szCs w:val="24"/>
          <w:lang w:val="en-GB"/>
        </w:rPr>
      </w:pPr>
      <w:r w:rsidRPr="00FB4190">
        <w:rPr>
          <w:rFonts w:ascii="Century Gothic" w:hAnsi="Century Gothic" w:cs="Calibri"/>
          <w:sz w:val="24"/>
          <w:szCs w:val="24"/>
          <w:lang w:val="en-GB"/>
        </w:rPr>
        <w:t>supply staff</w:t>
      </w:r>
    </w:p>
    <w:p w14:paraId="6E50F90A" w14:textId="77777777" w:rsidR="00FB4190" w:rsidRPr="00FB4190" w:rsidRDefault="00FB4190" w:rsidP="00FB4190">
      <w:pPr>
        <w:numPr>
          <w:ilvl w:val="0"/>
          <w:numId w:val="11"/>
        </w:numPr>
        <w:rPr>
          <w:rFonts w:ascii="Century Gothic" w:hAnsi="Century Gothic" w:cs="Calibri"/>
          <w:sz w:val="24"/>
          <w:szCs w:val="24"/>
          <w:lang w:val="en-GB"/>
        </w:rPr>
      </w:pPr>
      <w:r w:rsidRPr="00FB4190">
        <w:rPr>
          <w:rFonts w:ascii="Century Gothic" w:hAnsi="Century Gothic" w:cs="Calibri"/>
          <w:sz w:val="24"/>
          <w:szCs w:val="24"/>
          <w:lang w:val="en-GB"/>
        </w:rPr>
        <w:t>volunteers</w:t>
      </w:r>
    </w:p>
    <w:p w14:paraId="336EECD2" w14:textId="77777777" w:rsidR="00FB4190" w:rsidRPr="00FB4190" w:rsidRDefault="00FB4190" w:rsidP="00FB4190">
      <w:pPr>
        <w:numPr>
          <w:ilvl w:val="0"/>
          <w:numId w:val="11"/>
        </w:numPr>
        <w:rPr>
          <w:rFonts w:ascii="Century Gothic" w:hAnsi="Century Gothic" w:cs="Calibri"/>
          <w:sz w:val="24"/>
          <w:szCs w:val="24"/>
          <w:lang w:val="en-GB"/>
        </w:rPr>
      </w:pPr>
      <w:r w:rsidRPr="00FB4190">
        <w:rPr>
          <w:rFonts w:ascii="Century Gothic" w:hAnsi="Century Gothic" w:cs="Calibri"/>
          <w:sz w:val="24"/>
          <w:szCs w:val="24"/>
          <w:lang w:val="en-GB"/>
        </w:rPr>
        <w:t>governors</w:t>
      </w:r>
    </w:p>
    <w:p w14:paraId="417FF541" w14:textId="77777777" w:rsidR="00FB4190" w:rsidRPr="00FB4190" w:rsidRDefault="00FB4190" w:rsidP="00FB4190">
      <w:pPr>
        <w:numPr>
          <w:ilvl w:val="0"/>
          <w:numId w:val="11"/>
        </w:numPr>
        <w:rPr>
          <w:rFonts w:ascii="Century Gothic" w:hAnsi="Century Gothic" w:cs="Calibri"/>
          <w:sz w:val="24"/>
          <w:szCs w:val="24"/>
          <w:lang w:val="en-GB"/>
        </w:rPr>
      </w:pPr>
      <w:r w:rsidRPr="00FB4190">
        <w:rPr>
          <w:rFonts w:ascii="Century Gothic" w:hAnsi="Century Gothic" w:cs="Calibri"/>
          <w:sz w:val="24"/>
          <w:szCs w:val="24"/>
          <w:lang w:val="en-GB"/>
        </w:rPr>
        <w:t>contractors where applicable</w:t>
      </w:r>
    </w:p>
    <w:p w14:paraId="64F08498"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The Headteacher is responsible for maintaining the SCR. Governors provide oversight.</w:t>
      </w:r>
    </w:p>
    <w:p w14:paraId="7A1BAE15"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1AF3A601">
          <v:rect id="_x0000_i1033" style="width:0;height:1.5pt" o:hralign="center" o:hrstd="t" o:hr="t" fillcolor="#a0a0a0" stroked="f"/>
        </w:pict>
      </w:r>
    </w:p>
    <w:p w14:paraId="12F246EE"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Governors</w:t>
      </w:r>
    </w:p>
    <w:p w14:paraId="7397D021"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All governors are subject to appropriate safeguarding checks, including:</w:t>
      </w:r>
    </w:p>
    <w:p w14:paraId="2218809F" w14:textId="77777777" w:rsidR="00FB4190" w:rsidRPr="00FB4190" w:rsidRDefault="00FB4190" w:rsidP="00FB4190">
      <w:pPr>
        <w:numPr>
          <w:ilvl w:val="0"/>
          <w:numId w:val="12"/>
        </w:numPr>
        <w:rPr>
          <w:rFonts w:ascii="Century Gothic" w:hAnsi="Century Gothic" w:cs="Calibri"/>
          <w:sz w:val="24"/>
          <w:szCs w:val="24"/>
          <w:lang w:val="en-GB"/>
        </w:rPr>
      </w:pPr>
      <w:r w:rsidRPr="00FB4190">
        <w:rPr>
          <w:rFonts w:ascii="Century Gothic" w:hAnsi="Century Gothic" w:cs="Calibri"/>
          <w:sz w:val="24"/>
          <w:szCs w:val="24"/>
          <w:lang w:val="en-GB"/>
        </w:rPr>
        <w:t>identity verification</w:t>
      </w:r>
    </w:p>
    <w:p w14:paraId="210B0657" w14:textId="77777777" w:rsidR="00FB4190" w:rsidRPr="00FB4190" w:rsidRDefault="00FB4190" w:rsidP="00FB4190">
      <w:pPr>
        <w:numPr>
          <w:ilvl w:val="0"/>
          <w:numId w:val="12"/>
        </w:numPr>
        <w:rPr>
          <w:rFonts w:ascii="Century Gothic" w:hAnsi="Century Gothic" w:cs="Calibri"/>
          <w:sz w:val="24"/>
          <w:szCs w:val="24"/>
          <w:lang w:val="en-GB"/>
        </w:rPr>
      </w:pPr>
      <w:r w:rsidRPr="00FB4190">
        <w:rPr>
          <w:rFonts w:ascii="Century Gothic" w:hAnsi="Century Gothic" w:cs="Calibri"/>
          <w:sz w:val="24"/>
          <w:szCs w:val="24"/>
          <w:lang w:val="en-GB"/>
        </w:rPr>
        <w:t>right to work checks (where applicable)</w:t>
      </w:r>
    </w:p>
    <w:p w14:paraId="3EFF0262" w14:textId="77777777" w:rsidR="00FB4190" w:rsidRPr="00FB4190" w:rsidRDefault="00FB4190" w:rsidP="00FB4190">
      <w:pPr>
        <w:numPr>
          <w:ilvl w:val="0"/>
          <w:numId w:val="12"/>
        </w:numPr>
        <w:rPr>
          <w:rFonts w:ascii="Century Gothic" w:hAnsi="Century Gothic" w:cs="Calibri"/>
          <w:sz w:val="24"/>
          <w:szCs w:val="24"/>
          <w:lang w:val="en-GB"/>
        </w:rPr>
      </w:pPr>
      <w:r w:rsidRPr="00FB4190">
        <w:rPr>
          <w:rFonts w:ascii="Century Gothic" w:hAnsi="Century Gothic" w:cs="Calibri"/>
          <w:sz w:val="24"/>
          <w:szCs w:val="24"/>
          <w:lang w:val="en-GB"/>
        </w:rPr>
        <w:t>enhanced DBS check with barred list information</w:t>
      </w:r>
    </w:p>
    <w:p w14:paraId="580B4E14" w14:textId="77777777" w:rsidR="00FB4190" w:rsidRPr="00FB4190" w:rsidRDefault="00FB4190" w:rsidP="00FB4190">
      <w:pPr>
        <w:numPr>
          <w:ilvl w:val="0"/>
          <w:numId w:val="12"/>
        </w:numPr>
        <w:rPr>
          <w:rFonts w:ascii="Century Gothic" w:hAnsi="Century Gothic" w:cs="Calibri"/>
          <w:sz w:val="24"/>
          <w:szCs w:val="24"/>
          <w:lang w:val="en-GB"/>
        </w:rPr>
      </w:pPr>
      <w:r w:rsidRPr="00FB4190">
        <w:rPr>
          <w:rFonts w:ascii="Century Gothic" w:hAnsi="Century Gothic" w:cs="Calibri"/>
          <w:sz w:val="24"/>
          <w:szCs w:val="24"/>
          <w:lang w:val="en-GB"/>
        </w:rPr>
        <w:t>overseas checks where relevant</w:t>
      </w:r>
    </w:p>
    <w:p w14:paraId="44BF455C" w14:textId="77777777" w:rsidR="00FB4190" w:rsidRPr="00FB4190" w:rsidRDefault="00FB4190" w:rsidP="00FB4190">
      <w:pPr>
        <w:numPr>
          <w:ilvl w:val="0"/>
          <w:numId w:val="12"/>
        </w:numPr>
        <w:rPr>
          <w:rFonts w:ascii="Century Gothic" w:hAnsi="Century Gothic" w:cs="Calibri"/>
          <w:sz w:val="24"/>
          <w:szCs w:val="24"/>
          <w:lang w:val="en-GB"/>
        </w:rPr>
      </w:pPr>
      <w:r w:rsidRPr="00FB4190">
        <w:rPr>
          <w:rFonts w:ascii="Century Gothic" w:hAnsi="Century Gothic" w:cs="Calibri"/>
          <w:sz w:val="24"/>
          <w:szCs w:val="24"/>
          <w:lang w:val="en-GB"/>
        </w:rPr>
        <w:t>prohibition from management check</w:t>
      </w:r>
    </w:p>
    <w:p w14:paraId="78D4AA11"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10342D2A">
          <v:rect id="_x0000_i1034" style="width:0;height:1.5pt" o:hralign="center" o:hrstd="t" o:hr="t" fillcolor="#a0a0a0" stroked="f"/>
        </w:pict>
      </w:r>
    </w:p>
    <w:p w14:paraId="118D519A"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Volunteers</w:t>
      </w:r>
    </w:p>
    <w:p w14:paraId="75804B7F" w14:textId="77777777" w:rsidR="00FB4190" w:rsidRPr="00FB4190" w:rsidRDefault="00FB4190" w:rsidP="00FB4190">
      <w:pPr>
        <w:numPr>
          <w:ilvl w:val="0"/>
          <w:numId w:val="13"/>
        </w:numPr>
        <w:rPr>
          <w:rFonts w:ascii="Century Gothic" w:hAnsi="Century Gothic" w:cs="Calibri"/>
          <w:sz w:val="24"/>
          <w:szCs w:val="24"/>
          <w:lang w:val="en-GB"/>
        </w:rPr>
      </w:pPr>
      <w:r w:rsidRPr="00FB4190">
        <w:rPr>
          <w:rFonts w:ascii="Century Gothic" w:hAnsi="Century Gothic" w:cs="Calibri"/>
          <w:sz w:val="24"/>
          <w:szCs w:val="24"/>
          <w:lang w:val="en-GB"/>
        </w:rPr>
        <w:t>Volunteers who engage in regulated activity are subject to enhanced DBS checks with barred list information.</w:t>
      </w:r>
    </w:p>
    <w:p w14:paraId="55DD3D13" w14:textId="77777777" w:rsidR="00FB4190" w:rsidRPr="00FB4190" w:rsidRDefault="00FB4190" w:rsidP="00FB4190">
      <w:pPr>
        <w:numPr>
          <w:ilvl w:val="0"/>
          <w:numId w:val="13"/>
        </w:numPr>
        <w:rPr>
          <w:rFonts w:ascii="Century Gothic" w:hAnsi="Century Gothic" w:cs="Calibri"/>
          <w:sz w:val="24"/>
          <w:szCs w:val="24"/>
          <w:lang w:val="en-GB"/>
        </w:rPr>
      </w:pPr>
      <w:r w:rsidRPr="00FB4190">
        <w:rPr>
          <w:rFonts w:ascii="Century Gothic" w:hAnsi="Century Gothic" w:cs="Calibri"/>
          <w:sz w:val="24"/>
          <w:szCs w:val="24"/>
          <w:lang w:val="en-GB"/>
        </w:rPr>
        <w:t>Volunteers not in regulated activity are risk assessed and appropriately supervised.</w:t>
      </w:r>
    </w:p>
    <w:p w14:paraId="237CD826" w14:textId="77777777" w:rsidR="00FB4190" w:rsidRPr="00FB4190" w:rsidRDefault="00FB4190" w:rsidP="00FB4190">
      <w:pPr>
        <w:numPr>
          <w:ilvl w:val="0"/>
          <w:numId w:val="13"/>
        </w:numPr>
        <w:rPr>
          <w:rFonts w:ascii="Century Gothic" w:hAnsi="Century Gothic" w:cs="Calibri"/>
          <w:sz w:val="24"/>
          <w:szCs w:val="24"/>
          <w:lang w:val="en-GB"/>
        </w:rPr>
      </w:pPr>
      <w:r w:rsidRPr="00FB4190">
        <w:rPr>
          <w:rFonts w:ascii="Century Gothic" w:hAnsi="Century Gothic" w:cs="Calibri"/>
          <w:sz w:val="24"/>
          <w:szCs w:val="24"/>
          <w:lang w:val="en-GB"/>
        </w:rPr>
        <w:t>References are obtained for volunteers.</w:t>
      </w:r>
    </w:p>
    <w:p w14:paraId="077CDFE8" w14:textId="77777777" w:rsidR="00FB4190" w:rsidRPr="00FB4190" w:rsidRDefault="00FB4190" w:rsidP="00FB4190">
      <w:pPr>
        <w:numPr>
          <w:ilvl w:val="0"/>
          <w:numId w:val="13"/>
        </w:numPr>
        <w:rPr>
          <w:rFonts w:ascii="Century Gothic" w:hAnsi="Century Gothic" w:cs="Calibri"/>
          <w:sz w:val="24"/>
          <w:szCs w:val="24"/>
          <w:lang w:val="en-GB"/>
        </w:rPr>
      </w:pPr>
      <w:r w:rsidRPr="00FB4190">
        <w:rPr>
          <w:rFonts w:ascii="Century Gothic" w:hAnsi="Century Gothic" w:cs="Calibri"/>
          <w:sz w:val="24"/>
          <w:szCs w:val="24"/>
          <w:lang w:val="en-GB"/>
        </w:rPr>
        <w:t>Volunteer details are recorded on the SCR.</w:t>
      </w:r>
    </w:p>
    <w:p w14:paraId="5CA6804D"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3CB54B98">
          <v:rect id="_x0000_i1035" style="width:0;height:1.5pt" o:hralign="center" o:hrstd="t" o:hr="t" fillcolor="#a0a0a0" stroked="f"/>
        </w:pict>
      </w:r>
    </w:p>
    <w:p w14:paraId="7A94EC93"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Contractors</w:t>
      </w:r>
    </w:p>
    <w:p w14:paraId="3E44C51B" w14:textId="77777777" w:rsidR="00FB4190" w:rsidRPr="00FB4190" w:rsidRDefault="00FB4190" w:rsidP="00FB4190">
      <w:pPr>
        <w:numPr>
          <w:ilvl w:val="0"/>
          <w:numId w:val="14"/>
        </w:numPr>
        <w:rPr>
          <w:rFonts w:ascii="Century Gothic" w:hAnsi="Century Gothic" w:cs="Calibri"/>
          <w:sz w:val="24"/>
          <w:szCs w:val="24"/>
          <w:lang w:val="en-GB"/>
        </w:rPr>
      </w:pPr>
      <w:r w:rsidRPr="00FB4190">
        <w:rPr>
          <w:rFonts w:ascii="Century Gothic" w:hAnsi="Century Gothic" w:cs="Calibri"/>
          <w:sz w:val="24"/>
          <w:szCs w:val="24"/>
          <w:lang w:val="en-GB"/>
        </w:rPr>
        <w:t>Contractors working on site when pupils are present are subject to appropriate safeguarding checks.</w:t>
      </w:r>
    </w:p>
    <w:p w14:paraId="6F4A6077" w14:textId="77777777" w:rsidR="00FB4190" w:rsidRPr="00FB4190" w:rsidRDefault="00FB4190" w:rsidP="00FB4190">
      <w:pPr>
        <w:numPr>
          <w:ilvl w:val="0"/>
          <w:numId w:val="14"/>
        </w:numPr>
        <w:rPr>
          <w:rFonts w:ascii="Century Gothic" w:hAnsi="Century Gothic" w:cs="Calibri"/>
          <w:sz w:val="24"/>
          <w:szCs w:val="24"/>
          <w:lang w:val="en-GB"/>
        </w:rPr>
      </w:pPr>
      <w:r w:rsidRPr="00FB4190">
        <w:rPr>
          <w:rFonts w:ascii="Century Gothic" w:hAnsi="Century Gothic" w:cs="Calibri"/>
          <w:sz w:val="24"/>
          <w:szCs w:val="24"/>
          <w:lang w:val="en-GB"/>
        </w:rPr>
        <w:t>Contractors who may be left unsupervised with pupils must provide evidence of enhanced DBS clearance.</w:t>
      </w:r>
    </w:p>
    <w:p w14:paraId="1363B643" w14:textId="77777777" w:rsidR="00FB4190" w:rsidRPr="00FB4190" w:rsidRDefault="00FB4190" w:rsidP="00FB4190">
      <w:pPr>
        <w:numPr>
          <w:ilvl w:val="0"/>
          <w:numId w:val="14"/>
        </w:numPr>
        <w:rPr>
          <w:rFonts w:ascii="Century Gothic" w:hAnsi="Century Gothic" w:cs="Calibri"/>
          <w:sz w:val="24"/>
          <w:szCs w:val="24"/>
          <w:lang w:val="en-GB"/>
        </w:rPr>
      </w:pPr>
      <w:r w:rsidRPr="00FB4190">
        <w:rPr>
          <w:rFonts w:ascii="Century Gothic" w:hAnsi="Century Gothic" w:cs="Calibri"/>
          <w:sz w:val="24"/>
          <w:szCs w:val="24"/>
          <w:lang w:val="en-GB"/>
        </w:rPr>
        <w:t>All contractors are supervised or risk assessed as appropriate.</w:t>
      </w:r>
    </w:p>
    <w:p w14:paraId="7353D3B8"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1221EDEC">
          <v:rect id="_x0000_i1036" style="width:0;height:1.5pt" o:hralign="center" o:hrstd="t" o:hr="t" fillcolor="#a0a0a0" stroked="f"/>
        </w:pict>
      </w:r>
    </w:p>
    <w:p w14:paraId="71EE4090"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Equality and Fairness</w:t>
      </w:r>
    </w:p>
    <w:p w14:paraId="5C2FC4EE"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The school is committed to equality of opportunity and does not discriminate unlawfully on the basis of protected characteristics. All recruitment decisions are made based on suitability for the role and commitment to safeguarding children.</w:t>
      </w:r>
    </w:p>
    <w:p w14:paraId="2FA2B89A" w14:textId="77777777" w:rsidR="00FB4190"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pict w14:anchorId="3AB13932">
          <v:rect id="_x0000_i1037" style="width:0;height:1.5pt" o:hralign="center" o:hrstd="t" o:hr="t" fillcolor="#a0a0a0" stroked="f"/>
        </w:pict>
      </w:r>
    </w:p>
    <w:p w14:paraId="1090B321" w14:textId="77777777" w:rsidR="00FB4190" w:rsidRPr="00FB4190" w:rsidRDefault="00FB4190" w:rsidP="00FB4190">
      <w:pPr>
        <w:rPr>
          <w:rFonts w:ascii="Century Gothic" w:hAnsi="Century Gothic" w:cs="Calibri"/>
          <w:b/>
          <w:bCs/>
          <w:sz w:val="24"/>
          <w:szCs w:val="24"/>
          <w:lang w:val="en-GB"/>
        </w:rPr>
      </w:pPr>
      <w:r w:rsidRPr="00FB4190">
        <w:rPr>
          <w:rFonts w:ascii="Century Gothic" w:hAnsi="Century Gothic" w:cs="Calibri"/>
          <w:b/>
          <w:bCs/>
          <w:sz w:val="24"/>
          <w:szCs w:val="24"/>
          <w:lang w:val="en-GB"/>
        </w:rPr>
        <w:t>Record Keeping and Confidentiality</w:t>
      </w:r>
    </w:p>
    <w:p w14:paraId="1A34C1E5" w14:textId="77777777" w:rsidR="00FB4190" w:rsidRPr="00FB4190" w:rsidRDefault="00FB4190" w:rsidP="00FB4190">
      <w:pPr>
        <w:rPr>
          <w:rFonts w:ascii="Century Gothic" w:hAnsi="Century Gothic" w:cs="Calibri"/>
          <w:sz w:val="24"/>
          <w:szCs w:val="24"/>
          <w:lang w:val="en-GB"/>
        </w:rPr>
      </w:pPr>
      <w:r w:rsidRPr="00FB4190">
        <w:rPr>
          <w:rFonts w:ascii="Century Gothic" w:hAnsi="Century Gothic" w:cs="Calibri"/>
          <w:sz w:val="24"/>
          <w:szCs w:val="24"/>
          <w:lang w:val="en-GB"/>
        </w:rPr>
        <w:t>All recruitment records are handled in accordance with data protection legislation and retained securely.</w:t>
      </w:r>
    </w:p>
    <w:p w14:paraId="024C58C1" w14:textId="478DADD6" w:rsidR="00854DFC" w:rsidRPr="00FB4190" w:rsidRDefault="00000000" w:rsidP="00FB4190">
      <w:pPr>
        <w:rPr>
          <w:rFonts w:ascii="Century Gothic" w:hAnsi="Century Gothic" w:cs="Calibri"/>
          <w:sz w:val="24"/>
          <w:szCs w:val="24"/>
          <w:lang w:val="en-GB"/>
        </w:rPr>
      </w:pPr>
      <w:r>
        <w:rPr>
          <w:rFonts w:ascii="Century Gothic" w:hAnsi="Century Gothic" w:cs="Calibri"/>
          <w:sz w:val="24"/>
          <w:szCs w:val="24"/>
          <w:lang w:val="en-GB"/>
        </w:rPr>
        <w:lastRenderedPageBreak/>
        <w:pict w14:anchorId="3BEC116D">
          <v:rect id="_x0000_i1038" style="width:0;height:1.5pt" o:hralign="center" o:hrstd="t" o:hr="t" fillcolor="#a0a0a0" stroked="f"/>
        </w:pict>
      </w:r>
    </w:p>
    <w:p w14:paraId="043568EE" w14:textId="77777777" w:rsidR="00D704A8" w:rsidRPr="00FB4190" w:rsidRDefault="00D704A8" w:rsidP="00D704A8">
      <w:pPr>
        <w:autoSpaceDE w:val="0"/>
        <w:autoSpaceDN w:val="0"/>
        <w:adjustRightInd w:val="0"/>
        <w:rPr>
          <w:rFonts w:ascii="Century Gothic" w:hAnsi="Century Gothic" w:cstheme="minorHAnsi"/>
          <w:color w:val="000000"/>
          <w:sz w:val="24"/>
          <w:szCs w:val="24"/>
        </w:rPr>
      </w:pPr>
    </w:p>
    <w:p w14:paraId="29C51250" w14:textId="77777777" w:rsidR="00633CA9" w:rsidRPr="00FB4190" w:rsidRDefault="00633CA9" w:rsidP="00377B6B">
      <w:pPr>
        <w:ind w:left="360"/>
        <w:rPr>
          <w:rFonts w:ascii="Century Gothic" w:hAnsi="Century Gothic"/>
          <w:b/>
          <w:bCs/>
          <w:sz w:val="24"/>
          <w:szCs w:val="24"/>
        </w:rPr>
      </w:pPr>
    </w:p>
    <w:p w14:paraId="59F5DB7D" w14:textId="77777777" w:rsidR="00633CA9" w:rsidRPr="00FB4190" w:rsidRDefault="00633CA9" w:rsidP="00377B6B">
      <w:pPr>
        <w:ind w:left="360"/>
        <w:rPr>
          <w:rFonts w:ascii="Century Gothic" w:hAnsi="Century Gothic"/>
          <w:b/>
          <w:bCs/>
          <w:sz w:val="24"/>
          <w:szCs w:val="24"/>
        </w:rPr>
      </w:pPr>
    </w:p>
    <w:p w14:paraId="3E1560DA" w14:textId="085C5A03" w:rsidR="00377B6B" w:rsidRPr="00FB4190" w:rsidRDefault="00377B6B" w:rsidP="00377B6B">
      <w:pPr>
        <w:ind w:left="360"/>
        <w:rPr>
          <w:rFonts w:ascii="Century Gothic" w:hAnsi="Century Gothic"/>
          <w:b/>
          <w:bCs/>
          <w:sz w:val="24"/>
          <w:szCs w:val="24"/>
        </w:rPr>
      </w:pPr>
      <w:r w:rsidRPr="00FB4190">
        <w:rPr>
          <w:rFonts w:ascii="Century Gothic" w:hAnsi="Century Gothic"/>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FB4190" w14:paraId="568D26A8" w14:textId="77777777" w:rsidTr="001C5447">
        <w:tc>
          <w:tcPr>
            <w:tcW w:w="1134" w:type="dxa"/>
          </w:tcPr>
          <w:p w14:paraId="02402A21" w14:textId="77777777" w:rsidR="009F0BD2" w:rsidRPr="00FB4190" w:rsidRDefault="009F0BD2" w:rsidP="001C5447">
            <w:pPr>
              <w:rPr>
                <w:rFonts w:ascii="Century Gothic" w:hAnsi="Century Gothic" w:cstheme="minorHAnsi"/>
                <w:b/>
                <w:sz w:val="24"/>
                <w:szCs w:val="24"/>
              </w:rPr>
            </w:pPr>
            <w:r w:rsidRPr="00FB4190">
              <w:rPr>
                <w:rFonts w:ascii="Century Gothic" w:hAnsi="Century Gothic" w:cstheme="minorHAnsi"/>
                <w:b/>
                <w:sz w:val="24"/>
                <w:szCs w:val="24"/>
              </w:rPr>
              <w:t>Version</w:t>
            </w:r>
          </w:p>
        </w:tc>
        <w:tc>
          <w:tcPr>
            <w:tcW w:w="1417" w:type="dxa"/>
          </w:tcPr>
          <w:p w14:paraId="729CDDA5" w14:textId="77777777" w:rsidR="009F0BD2" w:rsidRPr="00FB4190" w:rsidRDefault="009F0BD2" w:rsidP="001C5447">
            <w:pPr>
              <w:rPr>
                <w:rFonts w:ascii="Century Gothic" w:hAnsi="Century Gothic" w:cstheme="minorHAnsi"/>
                <w:b/>
                <w:sz w:val="24"/>
                <w:szCs w:val="24"/>
              </w:rPr>
            </w:pPr>
            <w:r w:rsidRPr="00FB4190">
              <w:rPr>
                <w:rFonts w:ascii="Century Gothic" w:hAnsi="Century Gothic" w:cstheme="minorHAnsi"/>
                <w:b/>
                <w:sz w:val="24"/>
                <w:szCs w:val="24"/>
              </w:rPr>
              <w:t>Date</w:t>
            </w:r>
          </w:p>
        </w:tc>
        <w:tc>
          <w:tcPr>
            <w:tcW w:w="5102" w:type="dxa"/>
          </w:tcPr>
          <w:p w14:paraId="06F002DA" w14:textId="77777777" w:rsidR="009F0BD2" w:rsidRPr="00FB4190" w:rsidRDefault="009F0BD2" w:rsidP="001C5447">
            <w:pPr>
              <w:rPr>
                <w:rFonts w:ascii="Century Gothic" w:hAnsi="Century Gothic" w:cstheme="minorHAnsi"/>
                <w:b/>
                <w:sz w:val="24"/>
                <w:szCs w:val="24"/>
              </w:rPr>
            </w:pPr>
            <w:r w:rsidRPr="00FB4190">
              <w:rPr>
                <w:rFonts w:ascii="Century Gothic" w:hAnsi="Century Gothic" w:cstheme="minorHAnsi"/>
                <w:b/>
                <w:sz w:val="24"/>
                <w:szCs w:val="24"/>
              </w:rPr>
              <w:t>Changes</w:t>
            </w:r>
          </w:p>
        </w:tc>
        <w:tc>
          <w:tcPr>
            <w:tcW w:w="1417" w:type="dxa"/>
          </w:tcPr>
          <w:p w14:paraId="40AA0BA2" w14:textId="77777777" w:rsidR="009F0BD2" w:rsidRPr="00FB4190" w:rsidRDefault="009F0BD2" w:rsidP="001C5447">
            <w:pPr>
              <w:rPr>
                <w:rFonts w:ascii="Century Gothic" w:hAnsi="Century Gothic" w:cstheme="minorHAnsi"/>
                <w:b/>
                <w:sz w:val="24"/>
                <w:szCs w:val="24"/>
              </w:rPr>
            </w:pPr>
            <w:r w:rsidRPr="00FB4190">
              <w:rPr>
                <w:rFonts w:ascii="Century Gothic" w:hAnsi="Century Gothic" w:cstheme="minorHAnsi"/>
                <w:b/>
                <w:sz w:val="24"/>
                <w:szCs w:val="24"/>
              </w:rPr>
              <w:t>Approval</w:t>
            </w:r>
          </w:p>
        </w:tc>
      </w:tr>
      <w:tr w:rsidR="009F0BD2" w:rsidRPr="00FB4190" w14:paraId="6BC7BEA1" w14:textId="77777777" w:rsidTr="001C5447">
        <w:tc>
          <w:tcPr>
            <w:tcW w:w="1134" w:type="dxa"/>
          </w:tcPr>
          <w:p w14:paraId="0010EEF3" w14:textId="77777777" w:rsidR="009F0BD2" w:rsidRPr="00FB4190" w:rsidRDefault="009F0BD2" w:rsidP="001C5447">
            <w:pPr>
              <w:rPr>
                <w:rFonts w:ascii="Century Gothic" w:hAnsi="Century Gothic" w:cstheme="minorHAnsi"/>
                <w:bCs/>
                <w:sz w:val="24"/>
                <w:szCs w:val="24"/>
              </w:rPr>
            </w:pPr>
            <w:r w:rsidRPr="00FB4190">
              <w:rPr>
                <w:rFonts w:ascii="Century Gothic" w:hAnsi="Century Gothic" w:cstheme="minorHAnsi"/>
                <w:bCs/>
                <w:sz w:val="24"/>
                <w:szCs w:val="24"/>
              </w:rPr>
              <w:t>1</w:t>
            </w:r>
          </w:p>
        </w:tc>
        <w:tc>
          <w:tcPr>
            <w:tcW w:w="1417" w:type="dxa"/>
          </w:tcPr>
          <w:p w14:paraId="24AB93AE" w14:textId="77777777" w:rsidR="009F0BD2" w:rsidRPr="00FB4190" w:rsidRDefault="009F0BD2" w:rsidP="001C5447">
            <w:pPr>
              <w:rPr>
                <w:rFonts w:ascii="Century Gothic" w:hAnsi="Century Gothic" w:cstheme="minorHAnsi"/>
                <w:bCs/>
                <w:sz w:val="24"/>
                <w:szCs w:val="24"/>
              </w:rPr>
            </w:pPr>
            <w:r w:rsidRPr="00FB4190">
              <w:rPr>
                <w:rFonts w:ascii="Century Gothic" w:hAnsi="Century Gothic" w:cstheme="minorHAnsi"/>
                <w:bCs/>
                <w:sz w:val="24"/>
                <w:szCs w:val="24"/>
              </w:rPr>
              <w:t>2026</w:t>
            </w:r>
          </w:p>
        </w:tc>
        <w:tc>
          <w:tcPr>
            <w:tcW w:w="5102" w:type="dxa"/>
          </w:tcPr>
          <w:p w14:paraId="654D44EA" w14:textId="77777777" w:rsidR="009F0BD2" w:rsidRPr="00FB4190" w:rsidRDefault="009F0BD2" w:rsidP="001C5447">
            <w:pPr>
              <w:rPr>
                <w:rFonts w:ascii="Century Gothic" w:hAnsi="Century Gothic" w:cstheme="minorHAnsi"/>
                <w:bCs/>
                <w:sz w:val="24"/>
                <w:szCs w:val="24"/>
              </w:rPr>
            </w:pPr>
            <w:r w:rsidRPr="00FB4190">
              <w:rPr>
                <w:rFonts w:ascii="Century Gothic" w:hAnsi="Century Gothic" w:cstheme="minorHAnsi"/>
                <w:bCs/>
                <w:sz w:val="24"/>
                <w:szCs w:val="24"/>
              </w:rPr>
              <w:t>Re-branded to KCS. Formatting.</w:t>
            </w:r>
          </w:p>
        </w:tc>
        <w:tc>
          <w:tcPr>
            <w:tcW w:w="1417" w:type="dxa"/>
          </w:tcPr>
          <w:p w14:paraId="6059B027" w14:textId="77777777" w:rsidR="009F0BD2" w:rsidRPr="00FB4190" w:rsidRDefault="009F0BD2" w:rsidP="001C5447">
            <w:pPr>
              <w:rPr>
                <w:rFonts w:ascii="Century Gothic" w:hAnsi="Century Gothic" w:cstheme="minorHAnsi"/>
                <w:bCs/>
                <w:sz w:val="24"/>
                <w:szCs w:val="24"/>
              </w:rPr>
            </w:pPr>
            <w:r w:rsidRPr="00FB4190">
              <w:rPr>
                <w:rFonts w:ascii="Century Gothic" w:hAnsi="Century Gothic" w:cstheme="minorHAnsi"/>
                <w:bCs/>
                <w:sz w:val="24"/>
                <w:szCs w:val="24"/>
              </w:rPr>
              <w:t>SO</w:t>
            </w:r>
          </w:p>
        </w:tc>
      </w:tr>
      <w:tr w:rsidR="009F0BD2" w:rsidRPr="00FB4190" w14:paraId="681A3F30" w14:textId="77777777" w:rsidTr="001C5447">
        <w:tc>
          <w:tcPr>
            <w:tcW w:w="1134" w:type="dxa"/>
          </w:tcPr>
          <w:p w14:paraId="68E906FE" w14:textId="77777777" w:rsidR="009F0BD2" w:rsidRPr="00FB4190" w:rsidRDefault="009F0BD2" w:rsidP="001C5447">
            <w:pPr>
              <w:rPr>
                <w:rFonts w:ascii="Century Gothic" w:hAnsi="Century Gothic" w:cstheme="minorHAnsi"/>
                <w:bCs/>
                <w:sz w:val="24"/>
                <w:szCs w:val="24"/>
              </w:rPr>
            </w:pPr>
          </w:p>
        </w:tc>
        <w:tc>
          <w:tcPr>
            <w:tcW w:w="1417" w:type="dxa"/>
          </w:tcPr>
          <w:p w14:paraId="4EBE3CAD" w14:textId="77777777" w:rsidR="009F0BD2" w:rsidRPr="00FB4190" w:rsidRDefault="009F0BD2" w:rsidP="001C5447">
            <w:pPr>
              <w:rPr>
                <w:rFonts w:ascii="Century Gothic" w:hAnsi="Century Gothic" w:cstheme="minorHAnsi"/>
                <w:bCs/>
                <w:sz w:val="24"/>
                <w:szCs w:val="24"/>
              </w:rPr>
            </w:pPr>
          </w:p>
        </w:tc>
        <w:tc>
          <w:tcPr>
            <w:tcW w:w="5102" w:type="dxa"/>
          </w:tcPr>
          <w:p w14:paraId="732AA318" w14:textId="77777777" w:rsidR="009F0BD2" w:rsidRPr="00FB4190" w:rsidRDefault="009F0BD2" w:rsidP="001C5447">
            <w:pPr>
              <w:rPr>
                <w:rFonts w:ascii="Century Gothic" w:hAnsi="Century Gothic" w:cstheme="minorHAnsi"/>
                <w:bCs/>
                <w:sz w:val="24"/>
                <w:szCs w:val="24"/>
              </w:rPr>
            </w:pPr>
          </w:p>
        </w:tc>
        <w:tc>
          <w:tcPr>
            <w:tcW w:w="1417" w:type="dxa"/>
          </w:tcPr>
          <w:p w14:paraId="45BFBF49" w14:textId="77777777" w:rsidR="009F0BD2" w:rsidRPr="00FB4190" w:rsidRDefault="009F0BD2" w:rsidP="001C5447">
            <w:pPr>
              <w:rPr>
                <w:rFonts w:ascii="Century Gothic" w:hAnsi="Century Gothic" w:cstheme="minorHAnsi"/>
                <w:bCs/>
                <w:sz w:val="24"/>
                <w:szCs w:val="24"/>
              </w:rPr>
            </w:pPr>
          </w:p>
        </w:tc>
      </w:tr>
    </w:tbl>
    <w:p w14:paraId="45F92653" w14:textId="77777777" w:rsidR="009F0BD2" w:rsidRPr="00FB4190" w:rsidRDefault="009F0BD2" w:rsidP="00377B6B">
      <w:pPr>
        <w:ind w:left="360"/>
        <w:rPr>
          <w:rFonts w:ascii="Century Gothic" w:hAnsi="Century Gothic"/>
          <w:b/>
          <w:bCs/>
          <w:sz w:val="24"/>
          <w:szCs w:val="24"/>
        </w:rPr>
      </w:pPr>
    </w:p>
    <w:p w14:paraId="2ECD09C6" w14:textId="77777777" w:rsidR="00E5179C" w:rsidRPr="00FB4190" w:rsidRDefault="00E5179C" w:rsidP="00E5179C">
      <w:pPr>
        <w:rPr>
          <w:rFonts w:ascii="Century Gothic" w:hAnsi="Century Gothic" w:cs="Calibri"/>
          <w:sz w:val="24"/>
          <w:szCs w:val="24"/>
          <w:lang w:val="en-GB"/>
        </w:rPr>
      </w:pPr>
    </w:p>
    <w:p w14:paraId="0AFCCE38" w14:textId="77777777" w:rsidR="0079547C" w:rsidRPr="00FB4190" w:rsidRDefault="0079547C">
      <w:pPr>
        <w:rPr>
          <w:rFonts w:ascii="Century Gothic" w:hAnsi="Century Gothic" w:cs="Calibri"/>
          <w:sz w:val="24"/>
          <w:szCs w:val="24"/>
          <w:lang w:val="en-GB"/>
        </w:rPr>
      </w:pPr>
    </w:p>
    <w:sectPr w:rsidR="0079547C" w:rsidRPr="00FB4190" w:rsidSect="00CB7E1A">
      <w:headerReference w:type="default" r:id="rId8"/>
      <w:footerReference w:type="default" r:id="rId9"/>
      <w:headerReference w:type="first" r:id="rId10"/>
      <w:footerReference w:type="first" r:id="rId11"/>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48BE" w14:textId="77777777" w:rsidR="00F335E2" w:rsidRDefault="00F335E2">
      <w:r>
        <w:separator/>
      </w:r>
    </w:p>
  </w:endnote>
  <w:endnote w:type="continuationSeparator" w:id="0">
    <w:p w14:paraId="1FDF6B75" w14:textId="77777777" w:rsidR="00F335E2" w:rsidRDefault="00F3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2A88" w14:textId="77777777" w:rsidR="00F335E2" w:rsidRDefault="00F335E2">
      <w:r>
        <w:separator/>
      </w:r>
    </w:p>
  </w:footnote>
  <w:footnote w:type="continuationSeparator" w:id="0">
    <w:p w14:paraId="5A2740E1" w14:textId="77777777" w:rsidR="00F335E2" w:rsidRDefault="00F33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77777777"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Kingdom Christian School: Staff Recruitment and Screening Policy</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6792CC3F"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FB4190">
            <w:rPr>
              <w:rFonts w:ascii="Century Gothic" w:hAnsi="Century Gothic" w:cs="Arial"/>
              <w:kern w:val="2"/>
              <w:sz w:val="24"/>
              <w:szCs w:val="24"/>
            </w:rPr>
            <w:t>Staff recruitment and screening</w:t>
          </w:r>
          <w:r w:rsidR="00DA0233">
            <w:rPr>
              <w:rFonts w:ascii="Century Gothic" w:hAnsi="Century Gothic" w:cs="Arial"/>
              <w:kern w:val="2"/>
              <w:sz w:val="24"/>
              <w:szCs w:val="24"/>
            </w:rPr>
            <w:t xml:space="preserve"> </w:t>
          </w:r>
          <w:r w:rsidR="00C840FC">
            <w:rPr>
              <w:rFonts w:ascii="Century Gothic" w:hAnsi="Century Gothic" w:cs="Arial"/>
              <w:kern w:val="2"/>
              <w:sz w:val="24"/>
              <w:szCs w:val="24"/>
            </w:rPr>
            <w:t>p</w:t>
          </w:r>
          <w:r w:rsidR="00D704A8">
            <w:rPr>
              <w:rFonts w:ascii="Century Gothic" w:hAnsi="Century Gothic" w:cs="Arial"/>
              <w:kern w:val="2"/>
              <w:sz w:val="24"/>
              <w:szCs w:val="24"/>
            </w:rPr>
            <w:t xml:space="preserve">olicy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400"/>
    <w:multiLevelType w:val="hybridMultilevel"/>
    <w:tmpl w:val="AE5E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167B"/>
    <w:multiLevelType w:val="multilevel"/>
    <w:tmpl w:val="619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2022"/>
    <w:multiLevelType w:val="multilevel"/>
    <w:tmpl w:val="C90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465FA"/>
    <w:multiLevelType w:val="hybridMultilevel"/>
    <w:tmpl w:val="126AD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34C0E86"/>
    <w:multiLevelType w:val="hybridMultilevel"/>
    <w:tmpl w:val="868AF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D4CD3"/>
    <w:multiLevelType w:val="hybridMultilevel"/>
    <w:tmpl w:val="079AE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904FB"/>
    <w:multiLevelType w:val="multilevel"/>
    <w:tmpl w:val="8D7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A2963"/>
    <w:multiLevelType w:val="hybridMultilevel"/>
    <w:tmpl w:val="C584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E401D"/>
    <w:multiLevelType w:val="hybridMultilevel"/>
    <w:tmpl w:val="C5E21B2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2D6D69FB"/>
    <w:multiLevelType w:val="hybridMultilevel"/>
    <w:tmpl w:val="58D451E4"/>
    <w:lvl w:ilvl="0" w:tplc="08C845EA">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0A4CCF"/>
    <w:multiLevelType w:val="hybridMultilevel"/>
    <w:tmpl w:val="B0F2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247C2"/>
    <w:multiLevelType w:val="hybridMultilevel"/>
    <w:tmpl w:val="AEBC1964"/>
    <w:lvl w:ilvl="0" w:tplc="5106A526">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A6B53FD"/>
    <w:multiLevelType w:val="hybridMultilevel"/>
    <w:tmpl w:val="11C4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65A94"/>
    <w:multiLevelType w:val="hybridMultilevel"/>
    <w:tmpl w:val="A1F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E0BF5"/>
    <w:multiLevelType w:val="hybridMultilevel"/>
    <w:tmpl w:val="48147952"/>
    <w:lvl w:ilvl="0" w:tplc="04090011">
      <w:start w:val="1"/>
      <w:numFmt w:val="decimal"/>
      <w:lvlText w:val="%1)"/>
      <w:lvlJc w:val="left"/>
      <w:pPr>
        <w:tabs>
          <w:tab w:val="num" w:pos="720"/>
        </w:tabs>
        <w:ind w:left="720" w:hanging="360"/>
      </w:pPr>
      <w:rPr>
        <w:rFonts w:hint="default"/>
      </w:rPr>
    </w:lvl>
    <w:lvl w:ilvl="1" w:tplc="DB2A6C7C">
      <w:start w:val="1"/>
      <w:numFmt w:val="bullet"/>
      <w:lvlText w:val="-"/>
      <w:lvlJc w:val="left"/>
      <w:pPr>
        <w:tabs>
          <w:tab w:val="num" w:pos="1440"/>
        </w:tabs>
        <w:ind w:left="1440" w:hanging="360"/>
      </w:pPr>
      <w:rPr>
        <w:rFonts w:ascii="Times New Roman" w:eastAsia="Times New Roman" w:hAnsi="Times New Roman"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72614E"/>
    <w:multiLevelType w:val="hybridMultilevel"/>
    <w:tmpl w:val="040C98CA"/>
    <w:lvl w:ilvl="0" w:tplc="E33E7A3C">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FF0091"/>
    <w:multiLevelType w:val="multilevel"/>
    <w:tmpl w:val="DA9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2253B"/>
    <w:multiLevelType w:val="multilevel"/>
    <w:tmpl w:val="28C4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61DB7"/>
    <w:multiLevelType w:val="multilevel"/>
    <w:tmpl w:val="534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22D12"/>
    <w:multiLevelType w:val="hybridMultilevel"/>
    <w:tmpl w:val="C49C486E"/>
    <w:lvl w:ilvl="0" w:tplc="116E0BD6">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B493F56"/>
    <w:multiLevelType w:val="multilevel"/>
    <w:tmpl w:val="27A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F4986"/>
    <w:multiLevelType w:val="multilevel"/>
    <w:tmpl w:val="B2B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474BA3"/>
    <w:multiLevelType w:val="hybridMultilevel"/>
    <w:tmpl w:val="FC40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4106714"/>
    <w:multiLevelType w:val="hybridMultilevel"/>
    <w:tmpl w:val="706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6071A"/>
    <w:multiLevelType w:val="hybridMultilevel"/>
    <w:tmpl w:val="F2903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85B25"/>
    <w:multiLevelType w:val="multilevel"/>
    <w:tmpl w:val="AEA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A45AE5"/>
    <w:multiLevelType w:val="multilevel"/>
    <w:tmpl w:val="7630A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70BE0"/>
    <w:multiLevelType w:val="hybridMultilevel"/>
    <w:tmpl w:val="49303FE8"/>
    <w:lvl w:ilvl="0" w:tplc="026C23D4">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9E3473"/>
    <w:multiLevelType w:val="hybridMultilevel"/>
    <w:tmpl w:val="D4E02A80"/>
    <w:lvl w:ilvl="0" w:tplc="04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BB0FB1"/>
    <w:multiLevelType w:val="multilevel"/>
    <w:tmpl w:val="4EC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5175">
    <w:abstractNumId w:val="16"/>
  </w:num>
  <w:num w:numId="2" w16cid:durableId="1935552460">
    <w:abstractNumId w:val="30"/>
  </w:num>
  <w:num w:numId="3" w16cid:durableId="1333139476">
    <w:abstractNumId w:val="26"/>
  </w:num>
  <w:num w:numId="4" w16cid:durableId="1810394607">
    <w:abstractNumId w:val="22"/>
  </w:num>
  <w:num w:numId="5" w16cid:durableId="870651267">
    <w:abstractNumId w:val="20"/>
  </w:num>
  <w:num w:numId="6" w16cid:durableId="2063745612">
    <w:abstractNumId w:val="27"/>
  </w:num>
  <w:num w:numId="7" w16cid:durableId="679356222">
    <w:abstractNumId w:val="28"/>
  </w:num>
  <w:num w:numId="8" w16cid:durableId="600917409">
    <w:abstractNumId w:val="19"/>
  </w:num>
  <w:num w:numId="9" w16cid:durableId="1828398898">
    <w:abstractNumId w:val="2"/>
  </w:num>
  <w:num w:numId="10" w16cid:durableId="1581332348">
    <w:abstractNumId w:val="31"/>
  </w:num>
  <w:num w:numId="11" w16cid:durableId="1412661105">
    <w:abstractNumId w:val="1"/>
  </w:num>
  <w:num w:numId="12" w16cid:durableId="1558977719">
    <w:abstractNumId w:val="7"/>
  </w:num>
  <w:num w:numId="13" w16cid:durableId="1161896898">
    <w:abstractNumId w:val="18"/>
  </w:num>
  <w:num w:numId="14" w16cid:durableId="1868907865">
    <w:abstractNumId w:val="23"/>
  </w:num>
  <w:num w:numId="15" w16cid:durableId="942229129">
    <w:abstractNumId w:val="14"/>
  </w:num>
  <w:num w:numId="16" w16cid:durableId="1582249463">
    <w:abstractNumId w:val="4"/>
  </w:num>
  <w:num w:numId="17" w16cid:durableId="1075593814">
    <w:abstractNumId w:val="24"/>
  </w:num>
  <w:num w:numId="18" w16cid:durableId="1341814404">
    <w:abstractNumId w:val="6"/>
  </w:num>
  <w:num w:numId="19" w16cid:durableId="733629309">
    <w:abstractNumId w:val="5"/>
  </w:num>
  <w:num w:numId="20" w16cid:durableId="1501237951">
    <w:abstractNumId w:val="11"/>
  </w:num>
  <w:num w:numId="21" w16cid:durableId="916744395">
    <w:abstractNumId w:val="0"/>
  </w:num>
  <w:num w:numId="22" w16cid:durableId="2057577898">
    <w:abstractNumId w:val="15"/>
  </w:num>
  <w:num w:numId="23" w16cid:durableId="1174612140">
    <w:abstractNumId w:val="9"/>
  </w:num>
  <w:num w:numId="24" w16cid:durableId="1567108487">
    <w:abstractNumId w:val="3"/>
  </w:num>
  <w:num w:numId="25" w16cid:durableId="557325383">
    <w:abstractNumId w:val="21"/>
  </w:num>
  <w:num w:numId="26" w16cid:durableId="1963614691">
    <w:abstractNumId w:val="10"/>
  </w:num>
  <w:num w:numId="27" w16cid:durableId="358120957">
    <w:abstractNumId w:val="29"/>
  </w:num>
  <w:num w:numId="28" w16cid:durableId="678428674">
    <w:abstractNumId w:val="17"/>
  </w:num>
  <w:num w:numId="29" w16cid:durableId="109250805">
    <w:abstractNumId w:val="13"/>
  </w:num>
  <w:num w:numId="30" w16cid:durableId="1291086065">
    <w:abstractNumId w:val="12"/>
  </w:num>
  <w:num w:numId="31" w16cid:durableId="896237179">
    <w:abstractNumId w:val="25"/>
  </w:num>
  <w:num w:numId="32" w16cid:durableId="730075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464A6"/>
    <w:rsid w:val="0006671E"/>
    <w:rsid w:val="000D1CD9"/>
    <w:rsid w:val="001172C5"/>
    <w:rsid w:val="00191614"/>
    <w:rsid w:val="001A525D"/>
    <w:rsid w:val="001F55FB"/>
    <w:rsid w:val="002315C2"/>
    <w:rsid w:val="00242C57"/>
    <w:rsid w:val="002550E4"/>
    <w:rsid w:val="00281BCA"/>
    <w:rsid w:val="002A78B2"/>
    <w:rsid w:val="002E77ED"/>
    <w:rsid w:val="002F0D67"/>
    <w:rsid w:val="003260B4"/>
    <w:rsid w:val="00364470"/>
    <w:rsid w:val="00377B6B"/>
    <w:rsid w:val="0038482F"/>
    <w:rsid w:val="003A53F0"/>
    <w:rsid w:val="003B05C8"/>
    <w:rsid w:val="00414FE4"/>
    <w:rsid w:val="004457AA"/>
    <w:rsid w:val="00461754"/>
    <w:rsid w:val="004746C8"/>
    <w:rsid w:val="004759A5"/>
    <w:rsid w:val="00497F45"/>
    <w:rsid w:val="004B24A1"/>
    <w:rsid w:val="004E3BC9"/>
    <w:rsid w:val="004E4622"/>
    <w:rsid w:val="00532787"/>
    <w:rsid w:val="00556437"/>
    <w:rsid w:val="0056151C"/>
    <w:rsid w:val="0056719B"/>
    <w:rsid w:val="005A70CC"/>
    <w:rsid w:val="005C6585"/>
    <w:rsid w:val="00633CA9"/>
    <w:rsid w:val="00643400"/>
    <w:rsid w:val="00647B15"/>
    <w:rsid w:val="006D09DF"/>
    <w:rsid w:val="006D6C6C"/>
    <w:rsid w:val="0079547C"/>
    <w:rsid w:val="007A0CD9"/>
    <w:rsid w:val="007C4D22"/>
    <w:rsid w:val="007D0292"/>
    <w:rsid w:val="008171AD"/>
    <w:rsid w:val="008417B8"/>
    <w:rsid w:val="00854DFC"/>
    <w:rsid w:val="00857C24"/>
    <w:rsid w:val="008C71D2"/>
    <w:rsid w:val="009773BA"/>
    <w:rsid w:val="009E5B94"/>
    <w:rsid w:val="009F0BD2"/>
    <w:rsid w:val="00A14250"/>
    <w:rsid w:val="00A876BE"/>
    <w:rsid w:val="00AA4456"/>
    <w:rsid w:val="00AA5575"/>
    <w:rsid w:val="00AD6504"/>
    <w:rsid w:val="00AF168F"/>
    <w:rsid w:val="00B26B14"/>
    <w:rsid w:val="00B53D5C"/>
    <w:rsid w:val="00BE58EF"/>
    <w:rsid w:val="00BF4B45"/>
    <w:rsid w:val="00C03ADE"/>
    <w:rsid w:val="00C615B5"/>
    <w:rsid w:val="00C70B28"/>
    <w:rsid w:val="00C73723"/>
    <w:rsid w:val="00C840FC"/>
    <w:rsid w:val="00CB7E1A"/>
    <w:rsid w:val="00D1426B"/>
    <w:rsid w:val="00D40CF6"/>
    <w:rsid w:val="00D57CC0"/>
    <w:rsid w:val="00D704A8"/>
    <w:rsid w:val="00DA0233"/>
    <w:rsid w:val="00DA658D"/>
    <w:rsid w:val="00DB50E2"/>
    <w:rsid w:val="00DB53E5"/>
    <w:rsid w:val="00DC667F"/>
    <w:rsid w:val="00DD693A"/>
    <w:rsid w:val="00E5179C"/>
    <w:rsid w:val="00EA160B"/>
    <w:rsid w:val="00EA65AF"/>
    <w:rsid w:val="00EB1ABF"/>
    <w:rsid w:val="00F123C5"/>
    <w:rsid w:val="00F311E6"/>
    <w:rsid w:val="00F335E2"/>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4</cp:revision>
  <cp:lastPrinted>2016-10-09T15:55:00Z</cp:lastPrinted>
  <dcterms:created xsi:type="dcterms:W3CDTF">2026-06-15T10:54:00Z</dcterms:created>
  <dcterms:modified xsi:type="dcterms:W3CDTF">2026-06-15T14:12:00Z</dcterms:modified>
</cp:coreProperties>
</file>