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2C543B" w:rsidRDefault="00C23267" w:rsidP="00193B8C">
      <w:pPr>
        <w:pStyle w:val="Default"/>
        <w:shd w:val="clear" w:color="auto" w:fill="FFFFFF" w:themeFill="background1"/>
        <w:spacing w:line="276" w:lineRule="auto"/>
        <w:jc w:val="both"/>
        <w:rPr>
          <w:rFonts w:ascii="Century Gothic" w:hAnsi="Century Gothic" w:cstheme="minorHAnsi"/>
        </w:rPr>
      </w:pPr>
      <w:r w:rsidRPr="002C543B">
        <w:rPr>
          <w:rFonts w:ascii="Century Gothic" w:hAnsi="Century Gothic" w:cstheme="minorHAnsi"/>
        </w:rPr>
        <w:tab/>
      </w:r>
      <w:r w:rsidRPr="002C543B">
        <w:rPr>
          <w:rFonts w:ascii="Century Gothic" w:hAnsi="Century Gothic" w:cstheme="minorHAnsi"/>
        </w:rPr>
        <w:tab/>
      </w:r>
      <w:r w:rsidRPr="002C543B">
        <w:rPr>
          <w:rFonts w:ascii="Century Gothic" w:hAnsi="Century Gothic" w:cstheme="minorHAnsi"/>
        </w:rPr>
        <w:tab/>
      </w:r>
      <w:r w:rsidRPr="002C543B">
        <w:rPr>
          <w:rFonts w:ascii="Century Gothic" w:hAnsi="Century Gothic" w:cstheme="minorHAnsi"/>
        </w:rPr>
        <w:tab/>
      </w:r>
      <w:r w:rsidRPr="002C543B">
        <w:rPr>
          <w:rFonts w:ascii="Century Gothic" w:hAnsi="Century Gothic" w:cstheme="minorHAnsi"/>
        </w:rPr>
        <w:tab/>
      </w:r>
      <w:r w:rsidRPr="002C543B">
        <w:rPr>
          <w:rFonts w:ascii="Century Gothic" w:hAnsi="Century Gothic" w:cstheme="minorHAnsi"/>
        </w:rPr>
        <w:tab/>
      </w:r>
      <w:r w:rsidRPr="002C543B">
        <w:rPr>
          <w:rFonts w:ascii="Century Gothic" w:hAnsi="Century Gothic" w:cstheme="minorHAnsi"/>
        </w:rPr>
        <w:tab/>
        <w:t>Date of last review: 14/06/2026</w:t>
      </w:r>
    </w:p>
    <w:p w14:paraId="63E0D0E2" w14:textId="04A385E4" w:rsidR="00C23267" w:rsidRPr="002C543B"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2C543B">
        <w:rPr>
          <w:rFonts w:ascii="Century Gothic" w:hAnsi="Century Gothic" w:cstheme="minorHAnsi"/>
        </w:rPr>
        <w:t>Date of next review: 14/06/2028</w:t>
      </w:r>
    </w:p>
    <w:p w14:paraId="43A6D88B" w14:textId="77777777" w:rsidR="00C23267" w:rsidRPr="002C543B" w:rsidRDefault="00C23267" w:rsidP="00193B8C">
      <w:pPr>
        <w:pStyle w:val="Default"/>
        <w:shd w:val="clear" w:color="auto" w:fill="FFFFFF" w:themeFill="background1"/>
        <w:spacing w:line="276" w:lineRule="auto"/>
        <w:jc w:val="both"/>
        <w:rPr>
          <w:rFonts w:ascii="Century Gothic" w:hAnsi="Century Gothic" w:cstheme="minorHAnsi"/>
        </w:rPr>
      </w:pPr>
    </w:p>
    <w:p w14:paraId="10EADCDF" w14:textId="25E7AB64" w:rsidR="008861EB" w:rsidRPr="002C543B" w:rsidRDefault="00C23267" w:rsidP="00193B8C">
      <w:pPr>
        <w:pStyle w:val="Default"/>
        <w:shd w:val="clear" w:color="auto" w:fill="FFFFFF" w:themeFill="background1"/>
        <w:spacing w:line="276" w:lineRule="auto"/>
        <w:jc w:val="both"/>
        <w:rPr>
          <w:rFonts w:ascii="Century Gothic" w:hAnsi="Century Gothic" w:cstheme="minorHAnsi"/>
        </w:rPr>
      </w:pPr>
      <w:r w:rsidRPr="002C543B">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p>
    <w:p w14:paraId="2728B825" w14:textId="0DCC6D4D" w:rsidR="00C23267" w:rsidRPr="002C543B" w:rsidRDefault="002C543B" w:rsidP="00C23267">
      <w:pPr>
        <w:pStyle w:val="Default"/>
        <w:shd w:val="clear" w:color="auto" w:fill="FFFFFF" w:themeFill="background1"/>
        <w:spacing w:line="276" w:lineRule="auto"/>
        <w:jc w:val="center"/>
        <w:rPr>
          <w:rFonts w:ascii="Century Gothic" w:hAnsi="Century Gothic" w:cstheme="minorHAnsi"/>
          <w:b/>
          <w:bCs/>
          <w:u w:val="single"/>
        </w:rPr>
      </w:pPr>
      <w:r w:rsidRPr="002C543B">
        <w:rPr>
          <w:rFonts w:ascii="Century Gothic" w:hAnsi="Century Gothic" w:cstheme="minorHAnsi"/>
          <w:b/>
          <w:bCs/>
          <w:u w:val="single"/>
        </w:rPr>
        <w:t>Student Placement</w:t>
      </w:r>
      <w:r w:rsidR="00C23267" w:rsidRPr="002C543B">
        <w:rPr>
          <w:rFonts w:ascii="Century Gothic" w:hAnsi="Century Gothic" w:cstheme="minorHAnsi"/>
          <w:b/>
          <w:bCs/>
          <w:u w:val="single"/>
        </w:rPr>
        <w:t xml:space="preserve"> Policy</w:t>
      </w:r>
    </w:p>
    <w:p w14:paraId="49D34B54" w14:textId="77777777" w:rsidR="00C23267" w:rsidRPr="002C543B" w:rsidRDefault="00C23267" w:rsidP="00193B8C">
      <w:pPr>
        <w:pStyle w:val="Default"/>
        <w:shd w:val="clear" w:color="auto" w:fill="FFFFFF" w:themeFill="background1"/>
        <w:spacing w:line="276" w:lineRule="auto"/>
        <w:jc w:val="both"/>
        <w:rPr>
          <w:rFonts w:ascii="Century Gothic" w:hAnsi="Century Gothic" w:cstheme="minorHAnsi"/>
        </w:rPr>
      </w:pPr>
    </w:p>
    <w:p w14:paraId="7689CE5A" w14:textId="77777777" w:rsidR="002C543B" w:rsidRPr="002C543B" w:rsidRDefault="002C543B" w:rsidP="002C543B">
      <w:pPr>
        <w:spacing w:line="360" w:lineRule="auto"/>
        <w:jc w:val="both"/>
        <w:rPr>
          <w:rFonts w:ascii="Century Gothic" w:hAnsi="Century Gothic" w:cs="Calibri"/>
          <w:b/>
          <w:bCs/>
          <w:sz w:val="24"/>
          <w:szCs w:val="24"/>
          <w:u w:val="single"/>
        </w:rPr>
      </w:pPr>
      <w:r w:rsidRPr="002C543B">
        <w:rPr>
          <w:rFonts w:ascii="Century Gothic" w:hAnsi="Century Gothic" w:cs="Calibri"/>
          <w:b/>
          <w:bCs/>
          <w:sz w:val="24"/>
          <w:szCs w:val="24"/>
          <w:u w:val="single"/>
        </w:rPr>
        <w:t xml:space="preserve">Student placement Policy </w:t>
      </w:r>
    </w:p>
    <w:p w14:paraId="1FBE596B" w14:textId="77777777" w:rsidR="002C543B" w:rsidRPr="002C543B" w:rsidRDefault="002C543B" w:rsidP="002C543B">
      <w:pPr>
        <w:spacing w:line="360" w:lineRule="auto"/>
        <w:jc w:val="both"/>
        <w:rPr>
          <w:rFonts w:ascii="Century Gothic" w:hAnsi="Century Gothic" w:cs="Calibri"/>
          <w:sz w:val="24"/>
          <w:szCs w:val="24"/>
        </w:rPr>
      </w:pPr>
    </w:p>
    <w:p w14:paraId="64792820" w14:textId="77777777" w:rsidR="002C543B" w:rsidRPr="002C543B" w:rsidRDefault="002C543B" w:rsidP="002C543B">
      <w:pPr>
        <w:spacing w:line="360" w:lineRule="auto"/>
        <w:jc w:val="both"/>
        <w:rPr>
          <w:rFonts w:ascii="Century Gothic" w:hAnsi="Century Gothic" w:cs="Calibri"/>
          <w:sz w:val="24"/>
          <w:szCs w:val="24"/>
        </w:rPr>
      </w:pPr>
      <w:r w:rsidRPr="002C543B">
        <w:rPr>
          <w:rFonts w:ascii="Century Gothic" w:hAnsi="Century Gothic" w:cs="Calibri"/>
          <w:sz w:val="24"/>
          <w:szCs w:val="24"/>
        </w:rPr>
        <w:t>Policy statement</w:t>
      </w:r>
    </w:p>
    <w:p w14:paraId="17052DB1" w14:textId="77777777" w:rsidR="002C543B" w:rsidRPr="002C543B" w:rsidRDefault="002C543B" w:rsidP="002C543B">
      <w:pPr>
        <w:spacing w:line="360" w:lineRule="auto"/>
        <w:jc w:val="both"/>
        <w:rPr>
          <w:rFonts w:ascii="Century Gothic" w:hAnsi="Century Gothic" w:cs="Calibri"/>
          <w:sz w:val="24"/>
          <w:szCs w:val="24"/>
        </w:rPr>
      </w:pPr>
    </w:p>
    <w:p w14:paraId="3CB69F84" w14:textId="77777777" w:rsidR="002C543B" w:rsidRPr="002C543B" w:rsidRDefault="002C543B" w:rsidP="002C543B">
      <w:pPr>
        <w:spacing w:line="360" w:lineRule="auto"/>
        <w:jc w:val="both"/>
        <w:rPr>
          <w:rFonts w:ascii="Century Gothic" w:hAnsi="Century Gothic" w:cs="Calibri"/>
          <w:sz w:val="24"/>
          <w:szCs w:val="24"/>
        </w:rPr>
      </w:pPr>
      <w:r w:rsidRPr="002C543B">
        <w:rPr>
          <w:rFonts w:ascii="Century Gothic" w:hAnsi="Century Gothic" w:cs="Calibri"/>
          <w:sz w:val="24"/>
          <w:szCs w:val="24"/>
        </w:rPr>
        <w:t>Kingdom Christian School recognises that qualifications and training make an important contribution to the quality of the care and education we provide. As part of our commitment to quality, we offer placements to students undertaking education qualifications and training. We also offer placements for school pupils on work experience.</w:t>
      </w:r>
    </w:p>
    <w:p w14:paraId="451257FB" w14:textId="77777777" w:rsidR="002C543B" w:rsidRPr="002C543B" w:rsidRDefault="002C543B" w:rsidP="002C543B">
      <w:pPr>
        <w:spacing w:line="360" w:lineRule="auto"/>
        <w:jc w:val="both"/>
        <w:rPr>
          <w:rFonts w:ascii="Century Gothic" w:hAnsi="Century Gothic" w:cs="Calibri"/>
          <w:sz w:val="24"/>
          <w:szCs w:val="24"/>
        </w:rPr>
      </w:pPr>
    </w:p>
    <w:p w14:paraId="6BC60788" w14:textId="77777777" w:rsidR="002C543B" w:rsidRPr="002C543B" w:rsidRDefault="002C543B" w:rsidP="002C543B">
      <w:pPr>
        <w:spacing w:line="360" w:lineRule="auto"/>
        <w:jc w:val="both"/>
        <w:rPr>
          <w:rFonts w:ascii="Century Gothic" w:hAnsi="Century Gothic" w:cs="Calibri"/>
          <w:sz w:val="24"/>
          <w:szCs w:val="24"/>
        </w:rPr>
      </w:pPr>
      <w:r w:rsidRPr="002C543B">
        <w:rPr>
          <w:rFonts w:ascii="Century Gothic" w:hAnsi="Century Gothic" w:cs="Calibri"/>
          <w:sz w:val="24"/>
          <w:szCs w:val="24"/>
        </w:rPr>
        <w:t>We aim to provide for students on placement with us, experiences that contribute to the successful completion of their studies and that provide examples of quality practice in early years care and education.</w:t>
      </w:r>
    </w:p>
    <w:p w14:paraId="271BD3F6" w14:textId="77777777" w:rsidR="002C543B" w:rsidRPr="002C543B" w:rsidRDefault="002C543B" w:rsidP="002C543B">
      <w:pPr>
        <w:spacing w:line="360" w:lineRule="auto"/>
        <w:jc w:val="both"/>
        <w:rPr>
          <w:rFonts w:ascii="Century Gothic" w:hAnsi="Century Gothic" w:cs="Calibri"/>
          <w:sz w:val="24"/>
          <w:szCs w:val="24"/>
        </w:rPr>
      </w:pPr>
    </w:p>
    <w:p w14:paraId="719F390A" w14:textId="77777777" w:rsidR="002C543B" w:rsidRPr="002C543B" w:rsidRDefault="002C543B" w:rsidP="002C543B">
      <w:pPr>
        <w:spacing w:line="360" w:lineRule="auto"/>
        <w:jc w:val="both"/>
        <w:rPr>
          <w:rFonts w:ascii="Century Gothic" w:hAnsi="Century Gothic" w:cs="Calibri"/>
          <w:b/>
          <w:bCs/>
          <w:sz w:val="24"/>
          <w:szCs w:val="24"/>
        </w:rPr>
      </w:pPr>
      <w:r w:rsidRPr="002C543B">
        <w:rPr>
          <w:rFonts w:ascii="Century Gothic" w:hAnsi="Century Gothic" w:cs="Calibri"/>
          <w:b/>
          <w:bCs/>
          <w:sz w:val="24"/>
          <w:szCs w:val="24"/>
        </w:rPr>
        <w:t>Procedures</w:t>
      </w:r>
    </w:p>
    <w:p w14:paraId="045C2913" w14:textId="77777777" w:rsidR="002C543B" w:rsidRPr="002C543B" w:rsidRDefault="002C543B" w:rsidP="002C543B">
      <w:pPr>
        <w:spacing w:line="360" w:lineRule="auto"/>
        <w:jc w:val="both"/>
        <w:rPr>
          <w:rFonts w:ascii="Century Gothic" w:hAnsi="Century Gothic" w:cs="Calibri"/>
          <w:sz w:val="24"/>
          <w:szCs w:val="24"/>
        </w:rPr>
      </w:pPr>
    </w:p>
    <w:p w14:paraId="5EA07BDE"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require students on qualification courses to meet the Suitable Person requirements and have a satisfactory enhanced DBS check with barred list check(s).</w:t>
      </w:r>
    </w:p>
    <w:p w14:paraId="4DBCD5CE" w14:textId="1B983B1A"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 xml:space="preserve">We get </w:t>
      </w:r>
      <w:r>
        <w:rPr>
          <w:rFonts w:ascii="Century Gothic" w:hAnsi="Century Gothic" w:cs="Calibri"/>
          <w:sz w:val="24"/>
          <w:szCs w:val="24"/>
        </w:rPr>
        <w:t>a</w:t>
      </w:r>
      <w:r w:rsidRPr="002C543B">
        <w:rPr>
          <w:rFonts w:ascii="Century Gothic" w:hAnsi="Century Gothic" w:cs="Calibri"/>
          <w:sz w:val="24"/>
          <w:szCs w:val="24"/>
        </w:rPr>
        <w:t xml:space="preserve"> reference from the school/college before the student begins their placement. </w:t>
      </w:r>
    </w:p>
    <w:p w14:paraId="606317BA"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lastRenderedPageBreak/>
        <w:t>We require students in our school to have a sufficient understanding and use of English to contribute to the well-being of children in our care.</w:t>
      </w:r>
    </w:p>
    <w:p w14:paraId="549216E2"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always supervise students under the age of 17 years and do not allow them to have unsupervised access to children.</w:t>
      </w:r>
    </w:p>
    <w:p w14:paraId="0384AD8D"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Students undertaking qualification courses who are placed in our school on a short-term basis are not counted in our staffing ratios.</w:t>
      </w:r>
    </w:p>
    <w:p w14:paraId="1402BEB6"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Trainee staff and students over the age of 17 may be included in the ratios if they are deemed competent and responsible.</w:t>
      </w:r>
    </w:p>
    <w:p w14:paraId="485B0058"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 xml:space="preserve">Students will have a mentor at school who will monitor their progress and help them to succeed in our setting. </w:t>
      </w:r>
    </w:p>
    <w:p w14:paraId="6628FA98"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 xml:space="preserve">We ensure students have a proper induction and are familiar with our safeguarding procedures and the staff code of conduct. </w:t>
      </w:r>
    </w:p>
    <w:p w14:paraId="4D229620"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take out employers' liability insurance and public liability insurance, which covers both students and voluntary helpers.</w:t>
      </w:r>
    </w:p>
    <w:p w14:paraId="42E61B99"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 xml:space="preserve">We require students to keep information confidential. </w:t>
      </w:r>
    </w:p>
    <w:p w14:paraId="10BD8B7C"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co-operate with students' tutors to help students to fulfil the requirements of their course of study.</w:t>
      </w:r>
    </w:p>
    <w:p w14:paraId="529CD1C9"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provide students, at the first session of their placement, with an induction on how our school is managed, how our sessions are organised and our policies and procedures.</w:t>
      </w:r>
    </w:p>
    <w:p w14:paraId="6528FFA2"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communicate a positive message to students about the value of qualifications and training.</w:t>
      </w:r>
    </w:p>
    <w:p w14:paraId="70E3CE1A"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make the needs of the children paramount by not admitting students in numbers that hinder the essential work of the school.</w:t>
      </w:r>
    </w:p>
    <w:p w14:paraId="6E66BCFE" w14:textId="77777777" w:rsidR="002C543B" w:rsidRPr="002C543B" w:rsidRDefault="002C543B" w:rsidP="002C543B">
      <w:pPr>
        <w:numPr>
          <w:ilvl w:val="0"/>
          <w:numId w:val="25"/>
        </w:numPr>
        <w:spacing w:line="360" w:lineRule="auto"/>
        <w:jc w:val="both"/>
        <w:rPr>
          <w:rFonts w:ascii="Century Gothic" w:hAnsi="Century Gothic" w:cs="Calibri"/>
          <w:sz w:val="24"/>
          <w:szCs w:val="24"/>
        </w:rPr>
      </w:pPr>
      <w:r w:rsidRPr="002C543B">
        <w:rPr>
          <w:rFonts w:ascii="Century Gothic" w:hAnsi="Century Gothic" w:cs="Calibri"/>
          <w:sz w:val="24"/>
          <w:szCs w:val="24"/>
        </w:rPr>
        <w:t>We ensure that trainees and students placed with us are engaged in bona fide training, which provides the necessary background understanding of children's development and activities.</w:t>
      </w:r>
    </w:p>
    <w:p w14:paraId="1D2CB0E2" w14:textId="77777777" w:rsidR="00D41011" w:rsidRPr="002C543B"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2C543B"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E325" w14:textId="77777777" w:rsidR="0079509D" w:rsidRDefault="0079509D" w:rsidP="007E23DB">
      <w:r>
        <w:separator/>
      </w:r>
    </w:p>
  </w:endnote>
  <w:endnote w:type="continuationSeparator" w:id="0">
    <w:p w14:paraId="1C6B86DA" w14:textId="77777777" w:rsidR="0079509D" w:rsidRDefault="0079509D"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34B5" w14:textId="77777777" w:rsidR="0079509D" w:rsidRDefault="0079509D" w:rsidP="007E23DB">
      <w:r>
        <w:separator/>
      </w:r>
    </w:p>
  </w:footnote>
  <w:footnote w:type="continuationSeparator" w:id="0">
    <w:p w14:paraId="7276010A" w14:textId="77777777" w:rsidR="0079509D" w:rsidRDefault="0079509D"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070D90F9"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 xml:space="preserve">Christian School: </w:t>
    </w:r>
    <w:r w:rsidR="002C543B">
      <w:rPr>
        <w:rFonts w:ascii="Century Gothic" w:hAnsi="Century Gothic"/>
        <w:sz w:val="18"/>
        <w:szCs w:val="18"/>
      </w:rPr>
      <w:t>Student Placement</w:t>
    </w:r>
    <w:r w:rsidR="00394490">
      <w:rPr>
        <w:rFonts w:ascii="Century Gothic" w:hAnsi="Century Gothic"/>
        <w:sz w:val="18"/>
        <w:szCs w:val="18"/>
      </w:rPr>
      <w:t xml:space="preserve"> Policy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85DF2"/>
    <w:multiLevelType w:val="hybridMultilevel"/>
    <w:tmpl w:val="9D16F298"/>
    <w:lvl w:ilvl="0" w:tplc="69927B3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1"/>
  </w:num>
  <w:num w:numId="2" w16cid:durableId="51929861">
    <w:abstractNumId w:val="7"/>
  </w:num>
  <w:num w:numId="3" w16cid:durableId="2130583713">
    <w:abstractNumId w:val="13"/>
  </w:num>
  <w:num w:numId="4" w16cid:durableId="644162392">
    <w:abstractNumId w:val="0"/>
  </w:num>
  <w:num w:numId="5" w16cid:durableId="572158758">
    <w:abstractNumId w:val="16"/>
  </w:num>
  <w:num w:numId="6" w16cid:durableId="759520507">
    <w:abstractNumId w:val="10"/>
  </w:num>
  <w:num w:numId="7" w16cid:durableId="1635328454">
    <w:abstractNumId w:val="22"/>
  </w:num>
  <w:num w:numId="8" w16cid:durableId="703560922">
    <w:abstractNumId w:val="21"/>
  </w:num>
  <w:num w:numId="9" w16cid:durableId="143739812">
    <w:abstractNumId w:val="9"/>
  </w:num>
  <w:num w:numId="10" w16cid:durableId="2143114982">
    <w:abstractNumId w:val="24"/>
  </w:num>
  <w:num w:numId="11" w16cid:durableId="1109663886">
    <w:abstractNumId w:val="20"/>
  </w:num>
  <w:num w:numId="12" w16cid:durableId="650990161">
    <w:abstractNumId w:val="17"/>
  </w:num>
  <w:num w:numId="13" w16cid:durableId="1865361775">
    <w:abstractNumId w:val="23"/>
  </w:num>
  <w:num w:numId="14" w16cid:durableId="1025836472">
    <w:abstractNumId w:val="6"/>
  </w:num>
  <w:num w:numId="15" w16cid:durableId="1100225543">
    <w:abstractNumId w:val="5"/>
  </w:num>
  <w:num w:numId="16" w16cid:durableId="1478646871">
    <w:abstractNumId w:val="3"/>
  </w:num>
  <w:num w:numId="17" w16cid:durableId="808976812">
    <w:abstractNumId w:val="2"/>
  </w:num>
  <w:num w:numId="18" w16cid:durableId="77598388">
    <w:abstractNumId w:val="12"/>
  </w:num>
  <w:num w:numId="19" w16cid:durableId="1713920230">
    <w:abstractNumId w:val="4"/>
  </w:num>
  <w:num w:numId="20" w16cid:durableId="1526793981">
    <w:abstractNumId w:val="15"/>
  </w:num>
  <w:num w:numId="21" w16cid:durableId="377125101">
    <w:abstractNumId w:val="14"/>
  </w:num>
  <w:num w:numId="22" w16cid:durableId="1718774470">
    <w:abstractNumId w:val="19"/>
  </w:num>
  <w:num w:numId="23" w16cid:durableId="1246452842">
    <w:abstractNumId w:val="11"/>
  </w:num>
  <w:num w:numId="24" w16cid:durableId="138153668">
    <w:abstractNumId w:val="8"/>
  </w:num>
  <w:num w:numId="25" w16cid:durableId="2113083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51B1"/>
    <w:rsid w:val="002B7DAA"/>
    <w:rsid w:val="002C2669"/>
    <w:rsid w:val="002C543B"/>
    <w:rsid w:val="002D436A"/>
    <w:rsid w:val="002D6EBB"/>
    <w:rsid w:val="003103BA"/>
    <w:rsid w:val="00311C0F"/>
    <w:rsid w:val="00323C45"/>
    <w:rsid w:val="00332D62"/>
    <w:rsid w:val="003344E4"/>
    <w:rsid w:val="00344548"/>
    <w:rsid w:val="00353E67"/>
    <w:rsid w:val="00365597"/>
    <w:rsid w:val="00366867"/>
    <w:rsid w:val="00376E4C"/>
    <w:rsid w:val="00377DF0"/>
    <w:rsid w:val="00383458"/>
    <w:rsid w:val="00394490"/>
    <w:rsid w:val="003C2DA7"/>
    <w:rsid w:val="003C7FD9"/>
    <w:rsid w:val="003D5120"/>
    <w:rsid w:val="003E063F"/>
    <w:rsid w:val="003E2935"/>
    <w:rsid w:val="003E6F01"/>
    <w:rsid w:val="003E7FDF"/>
    <w:rsid w:val="00406AE8"/>
    <w:rsid w:val="004103C9"/>
    <w:rsid w:val="004174E9"/>
    <w:rsid w:val="00425620"/>
    <w:rsid w:val="00435FC2"/>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EF"/>
    <w:rsid w:val="005568FF"/>
    <w:rsid w:val="0056035F"/>
    <w:rsid w:val="00564902"/>
    <w:rsid w:val="005702F7"/>
    <w:rsid w:val="00572456"/>
    <w:rsid w:val="00573D24"/>
    <w:rsid w:val="00592E8A"/>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22EB0"/>
    <w:rsid w:val="007302EB"/>
    <w:rsid w:val="007506E9"/>
    <w:rsid w:val="0075447F"/>
    <w:rsid w:val="00754814"/>
    <w:rsid w:val="00757875"/>
    <w:rsid w:val="00761D5D"/>
    <w:rsid w:val="007775C7"/>
    <w:rsid w:val="007812CF"/>
    <w:rsid w:val="00785D21"/>
    <w:rsid w:val="0079509D"/>
    <w:rsid w:val="007A3932"/>
    <w:rsid w:val="007C1813"/>
    <w:rsid w:val="007D17EC"/>
    <w:rsid w:val="007E23DB"/>
    <w:rsid w:val="007E2D3E"/>
    <w:rsid w:val="007E55D8"/>
    <w:rsid w:val="007F134C"/>
    <w:rsid w:val="007F659A"/>
    <w:rsid w:val="00806781"/>
    <w:rsid w:val="0082294E"/>
    <w:rsid w:val="00822B94"/>
    <w:rsid w:val="008318E5"/>
    <w:rsid w:val="008331EE"/>
    <w:rsid w:val="008623A9"/>
    <w:rsid w:val="0086350D"/>
    <w:rsid w:val="008769B7"/>
    <w:rsid w:val="00883F70"/>
    <w:rsid w:val="008861EB"/>
    <w:rsid w:val="008902E0"/>
    <w:rsid w:val="0089628B"/>
    <w:rsid w:val="008B0DAE"/>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3EA7"/>
    <w:rsid w:val="00D358A2"/>
    <w:rsid w:val="00D41011"/>
    <w:rsid w:val="00D4350D"/>
    <w:rsid w:val="00D67FFC"/>
    <w:rsid w:val="00D74396"/>
    <w:rsid w:val="00D85EBC"/>
    <w:rsid w:val="00D94B03"/>
    <w:rsid w:val="00DB0B5F"/>
    <w:rsid w:val="00DB7D1A"/>
    <w:rsid w:val="00DD0407"/>
    <w:rsid w:val="00DE04EF"/>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2026-06-14T22:36:00Z</dcterms:created>
  <dcterms:modified xsi:type="dcterms:W3CDTF">2026-06-14T22:36:00Z</dcterms:modified>
</cp:coreProperties>
</file>